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59" w:rsidRDefault="00395B59" w:rsidP="00350F2B">
      <w:pPr>
        <w:jc w:val="both"/>
        <w:rPr>
          <w:rFonts w:ascii="Arial" w:hAnsi="Arial" w:cs="Arial"/>
          <w:b/>
        </w:rPr>
      </w:pPr>
    </w:p>
    <w:p w:rsidR="00395B59" w:rsidRDefault="00395B59" w:rsidP="00350F2B">
      <w:pPr>
        <w:jc w:val="both"/>
        <w:rPr>
          <w:rFonts w:ascii="Arial" w:hAnsi="Arial" w:cs="Arial"/>
          <w:b/>
        </w:rPr>
      </w:pPr>
    </w:p>
    <w:p w:rsidR="00430E8F" w:rsidRPr="00350F2B" w:rsidRDefault="00395B59" w:rsidP="00350F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„</w:t>
      </w:r>
      <w:r w:rsidR="0077187F" w:rsidRPr="00350F2B">
        <w:rPr>
          <w:rFonts w:ascii="Arial" w:hAnsi="Arial" w:cs="Arial"/>
          <w:b/>
        </w:rPr>
        <w:t>Jajko Kolumba</w:t>
      </w:r>
      <w:r>
        <w:rPr>
          <w:rFonts w:ascii="Arial" w:hAnsi="Arial" w:cs="Arial"/>
          <w:b/>
        </w:rPr>
        <w:t>” - materiały</w:t>
      </w:r>
    </w:p>
    <w:p w:rsidR="00395B59" w:rsidRDefault="00395B59" w:rsidP="00350F2B">
      <w:pPr>
        <w:jc w:val="both"/>
        <w:rPr>
          <w:rFonts w:ascii="Arial" w:hAnsi="Arial" w:cs="Arial"/>
        </w:rPr>
      </w:pPr>
    </w:p>
    <w:p w:rsidR="00395B59" w:rsidRDefault="00395B59" w:rsidP="00350F2B">
      <w:pPr>
        <w:jc w:val="both"/>
        <w:rPr>
          <w:rFonts w:ascii="Arial" w:hAnsi="Arial" w:cs="Arial"/>
        </w:rPr>
      </w:pPr>
    </w:p>
    <w:p w:rsidR="0077187F" w:rsidRPr="00350F2B" w:rsidRDefault="0077187F" w:rsidP="00350F2B">
      <w:pPr>
        <w:jc w:val="both"/>
        <w:rPr>
          <w:rFonts w:ascii="Arial" w:hAnsi="Arial" w:cs="Arial"/>
        </w:rPr>
      </w:pPr>
      <w:r w:rsidRPr="00350F2B">
        <w:rPr>
          <w:rFonts w:ascii="Arial" w:hAnsi="Arial" w:cs="Arial"/>
        </w:rPr>
        <w:t xml:space="preserve">Skala i wymiary dopasowane do ronda i otoczenia. Wykonanie w materiałach obecnie dostępnych </w:t>
      </w:r>
      <w:r w:rsidR="00350F2B">
        <w:rPr>
          <w:rFonts w:ascii="Arial" w:hAnsi="Arial" w:cs="Arial"/>
        </w:rPr>
        <w:t>i</w:t>
      </w:r>
      <w:r w:rsidRPr="00350F2B">
        <w:rPr>
          <w:rFonts w:ascii="Arial" w:hAnsi="Arial" w:cs="Arial"/>
        </w:rPr>
        <w:t xml:space="preserve"> ogólnie stosowanych.</w:t>
      </w:r>
      <w:r w:rsidR="00350F2B">
        <w:rPr>
          <w:rFonts w:ascii="Arial" w:hAnsi="Arial" w:cs="Arial"/>
        </w:rPr>
        <w:t xml:space="preserve"> </w:t>
      </w:r>
      <w:r w:rsidRPr="00350F2B">
        <w:rPr>
          <w:rFonts w:ascii="Arial" w:hAnsi="Arial" w:cs="Arial"/>
        </w:rPr>
        <w:t>Budżet całości limitowany i określony  ogranicza możliwości realizacji.</w:t>
      </w:r>
    </w:p>
    <w:p w:rsidR="00F74F0E" w:rsidRPr="00350F2B" w:rsidRDefault="00F74F0E" w:rsidP="00350F2B">
      <w:pPr>
        <w:jc w:val="both"/>
        <w:rPr>
          <w:rFonts w:ascii="Arial" w:hAnsi="Arial" w:cs="Arial"/>
          <w:u w:val="single"/>
        </w:rPr>
      </w:pPr>
      <w:r w:rsidRPr="00350F2B">
        <w:rPr>
          <w:rFonts w:ascii="Arial" w:hAnsi="Arial" w:cs="Arial"/>
          <w:u w:val="single"/>
        </w:rPr>
        <w:t>Realizacja – Materiały:</w:t>
      </w:r>
    </w:p>
    <w:p w:rsidR="0077187F" w:rsidRPr="00350F2B" w:rsidRDefault="0077187F" w:rsidP="00350F2B">
      <w:pPr>
        <w:jc w:val="both"/>
        <w:rPr>
          <w:rFonts w:ascii="Arial" w:hAnsi="Arial" w:cs="Arial"/>
        </w:rPr>
      </w:pPr>
      <w:r w:rsidRPr="00350F2B">
        <w:rPr>
          <w:rFonts w:ascii="Arial" w:hAnsi="Arial" w:cs="Arial"/>
        </w:rPr>
        <w:t xml:space="preserve">Stal nierdzewna z </w:t>
      </w:r>
      <w:r w:rsidR="00F74F0E" w:rsidRPr="00350F2B">
        <w:rPr>
          <w:rFonts w:ascii="Arial" w:hAnsi="Arial" w:cs="Arial"/>
        </w:rPr>
        <w:t>pełnym</w:t>
      </w:r>
      <w:r w:rsidRPr="00350F2B">
        <w:rPr>
          <w:rFonts w:ascii="Arial" w:hAnsi="Arial" w:cs="Arial"/>
        </w:rPr>
        <w:t xml:space="preserve"> polerem </w:t>
      </w:r>
      <w:r w:rsidR="00F74F0E" w:rsidRPr="00350F2B">
        <w:rPr>
          <w:rFonts w:ascii="Arial" w:hAnsi="Arial" w:cs="Arial"/>
        </w:rPr>
        <w:t>spawów</w:t>
      </w:r>
      <w:r w:rsidRPr="00350F2B">
        <w:rPr>
          <w:rFonts w:ascii="Arial" w:hAnsi="Arial" w:cs="Arial"/>
        </w:rPr>
        <w:t xml:space="preserve"> oraz</w:t>
      </w:r>
      <w:r w:rsidR="00F74F0E" w:rsidRPr="00350F2B">
        <w:rPr>
          <w:rFonts w:ascii="Arial" w:hAnsi="Arial" w:cs="Arial"/>
        </w:rPr>
        <w:t xml:space="preserve"> </w:t>
      </w:r>
      <w:r w:rsidRPr="00350F2B">
        <w:rPr>
          <w:rFonts w:ascii="Arial" w:hAnsi="Arial" w:cs="Arial"/>
        </w:rPr>
        <w:t xml:space="preserve"> </w:t>
      </w:r>
      <w:r w:rsidR="00F74F0E" w:rsidRPr="00350F2B">
        <w:rPr>
          <w:rFonts w:ascii="Arial" w:hAnsi="Arial" w:cs="Arial"/>
        </w:rPr>
        <w:t xml:space="preserve">zastosowaniem </w:t>
      </w:r>
      <w:r w:rsidRPr="00350F2B">
        <w:rPr>
          <w:rFonts w:ascii="Arial" w:hAnsi="Arial" w:cs="Arial"/>
        </w:rPr>
        <w:t xml:space="preserve"> </w:t>
      </w:r>
      <w:r w:rsidR="00F74F0E" w:rsidRPr="00350F2B">
        <w:rPr>
          <w:rFonts w:ascii="Arial" w:hAnsi="Arial" w:cs="Arial"/>
        </w:rPr>
        <w:t>złącz</w:t>
      </w:r>
      <w:r w:rsidRPr="00350F2B">
        <w:rPr>
          <w:rFonts w:ascii="Arial" w:hAnsi="Arial" w:cs="Arial"/>
        </w:rPr>
        <w:t xml:space="preserve"> </w:t>
      </w:r>
      <w:r w:rsidR="00F74F0E" w:rsidRPr="00350F2B">
        <w:rPr>
          <w:rFonts w:ascii="Arial" w:hAnsi="Arial" w:cs="Arial"/>
        </w:rPr>
        <w:t>elementów</w:t>
      </w:r>
      <w:r w:rsidRPr="00350F2B">
        <w:rPr>
          <w:rFonts w:ascii="Arial" w:hAnsi="Arial" w:cs="Arial"/>
        </w:rPr>
        <w:t xml:space="preserve"> wewnątrz </w:t>
      </w:r>
      <w:r w:rsidR="00F74F0E" w:rsidRPr="00350F2B">
        <w:rPr>
          <w:rFonts w:ascii="Arial" w:hAnsi="Arial" w:cs="Arial"/>
        </w:rPr>
        <w:t>konstrukcji przy użyciu elastycznych połączeń dylatacyjnych raczej pozostaje poza zasięgiem.</w:t>
      </w:r>
    </w:p>
    <w:p w:rsidR="00E901B1" w:rsidRPr="00350F2B" w:rsidRDefault="00E901B1" w:rsidP="00350F2B">
      <w:pPr>
        <w:jc w:val="both"/>
        <w:rPr>
          <w:rFonts w:ascii="Arial" w:hAnsi="Arial" w:cs="Arial"/>
        </w:rPr>
      </w:pPr>
      <w:r w:rsidRPr="00350F2B">
        <w:rPr>
          <w:rFonts w:ascii="Arial" w:hAnsi="Arial" w:cs="Arial"/>
        </w:rPr>
        <w:t>Lustrzane odbicie oraz refleksy świetlne z zastosowaniem stali nierdzewnej możliwe z</w:t>
      </w:r>
      <w:r w:rsidR="00350F2B">
        <w:rPr>
          <w:rFonts w:ascii="Arial" w:hAnsi="Arial" w:cs="Arial"/>
        </w:rPr>
        <w:t> </w:t>
      </w:r>
      <w:r w:rsidRPr="00350F2B">
        <w:rPr>
          <w:rFonts w:ascii="Arial" w:hAnsi="Arial" w:cs="Arial"/>
        </w:rPr>
        <w:t>zastosowaniem sy</w:t>
      </w:r>
      <w:r w:rsidR="00350F2B">
        <w:rPr>
          <w:rFonts w:ascii="Arial" w:hAnsi="Arial" w:cs="Arial"/>
        </w:rPr>
        <w:t xml:space="preserve">stemu rybiej  łuski, formy </w:t>
      </w:r>
      <w:r w:rsidR="00350F2B" w:rsidRPr="00350F2B">
        <w:rPr>
          <w:rFonts w:ascii="Arial" w:hAnsi="Arial" w:cs="Arial"/>
        </w:rPr>
        <w:t>spirali,</w:t>
      </w:r>
      <w:r w:rsidR="00350F2B">
        <w:rPr>
          <w:rFonts w:ascii="Arial" w:hAnsi="Arial" w:cs="Arial"/>
        </w:rPr>
        <w:t xml:space="preserve"> poziomych pierścieni</w:t>
      </w:r>
      <w:r w:rsidRPr="00350F2B">
        <w:rPr>
          <w:rFonts w:ascii="Arial" w:hAnsi="Arial" w:cs="Arial"/>
        </w:rPr>
        <w:t xml:space="preserve"> lub pionowych półksiężyców.</w:t>
      </w:r>
    </w:p>
    <w:p w:rsidR="00F74F0E" w:rsidRPr="00350F2B" w:rsidRDefault="00350F2B" w:rsidP="0035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realizacji w cemencie</w:t>
      </w:r>
      <w:r w:rsidR="00F74F0E" w:rsidRPr="00350F2B">
        <w:rPr>
          <w:rFonts w:ascii="Arial" w:hAnsi="Arial" w:cs="Arial"/>
        </w:rPr>
        <w:t xml:space="preserve"> lub żywicy z zastosowaniem pigmentów fluorescencyjnych</w:t>
      </w:r>
      <w:r>
        <w:rPr>
          <w:rFonts w:ascii="Arial" w:hAnsi="Arial" w:cs="Arial"/>
        </w:rPr>
        <w:t xml:space="preserve"> </w:t>
      </w:r>
      <w:r w:rsidR="00F74F0E" w:rsidRPr="00350F2B">
        <w:rPr>
          <w:rFonts w:ascii="Arial" w:hAnsi="Arial" w:cs="Arial"/>
        </w:rPr>
        <w:t>i</w:t>
      </w:r>
      <w:r>
        <w:rPr>
          <w:rFonts w:ascii="Arial" w:hAnsi="Arial" w:cs="Arial"/>
        </w:rPr>
        <w:t> luminescencyjnych</w:t>
      </w:r>
      <w:r w:rsidR="00F74F0E" w:rsidRPr="00350F2B">
        <w:rPr>
          <w:rFonts w:ascii="Arial" w:hAnsi="Arial" w:cs="Arial"/>
        </w:rPr>
        <w:t xml:space="preserve"> </w:t>
      </w:r>
      <w:r w:rsidR="00742595">
        <w:rPr>
          <w:rFonts w:ascii="Arial" w:hAnsi="Arial" w:cs="Arial"/>
        </w:rPr>
        <w:t>pozwoliłaby na uzyskanie</w:t>
      </w:r>
      <w:r w:rsidR="00F74F0E" w:rsidRPr="00350F2B">
        <w:rPr>
          <w:rFonts w:ascii="Arial" w:hAnsi="Arial" w:cs="Arial"/>
        </w:rPr>
        <w:t xml:space="preserve"> efekt</w:t>
      </w:r>
      <w:r w:rsidR="00742595">
        <w:rPr>
          <w:rFonts w:ascii="Arial" w:hAnsi="Arial" w:cs="Arial"/>
        </w:rPr>
        <w:t>u</w:t>
      </w:r>
      <w:r w:rsidR="00F74F0E" w:rsidRPr="00350F2B">
        <w:rPr>
          <w:rFonts w:ascii="Arial" w:hAnsi="Arial" w:cs="Arial"/>
        </w:rPr>
        <w:t xml:space="preserve"> projekcji i odbicia światła po zachodzie słońca. </w:t>
      </w:r>
    </w:p>
    <w:p w:rsidR="00F74F0E" w:rsidRPr="00350F2B" w:rsidRDefault="00E901B1" w:rsidP="00350F2B">
      <w:pPr>
        <w:jc w:val="both"/>
        <w:rPr>
          <w:rFonts w:ascii="Arial" w:hAnsi="Arial" w:cs="Arial"/>
        </w:rPr>
      </w:pPr>
      <w:r w:rsidRPr="00350F2B">
        <w:rPr>
          <w:rFonts w:ascii="Arial" w:hAnsi="Arial" w:cs="Arial"/>
        </w:rPr>
        <w:t>Oświetlenie</w:t>
      </w:r>
      <w:r w:rsidR="00F74F0E" w:rsidRPr="00350F2B">
        <w:rPr>
          <w:rFonts w:ascii="Arial" w:hAnsi="Arial" w:cs="Arial"/>
        </w:rPr>
        <w:t xml:space="preserve">  zewnętrzne i </w:t>
      </w:r>
      <w:r w:rsidRPr="00350F2B">
        <w:rPr>
          <w:rFonts w:ascii="Arial" w:hAnsi="Arial" w:cs="Arial"/>
        </w:rPr>
        <w:t>światła</w:t>
      </w:r>
      <w:r w:rsidR="00F74F0E" w:rsidRPr="00350F2B">
        <w:rPr>
          <w:rFonts w:ascii="Arial" w:hAnsi="Arial" w:cs="Arial"/>
        </w:rPr>
        <w:t xml:space="preserve"> </w:t>
      </w:r>
      <w:r w:rsidRPr="00350F2B">
        <w:rPr>
          <w:rFonts w:ascii="Arial" w:hAnsi="Arial" w:cs="Arial"/>
        </w:rPr>
        <w:t>reflektorów</w:t>
      </w:r>
      <w:r w:rsidR="00F74F0E" w:rsidRPr="00350F2B">
        <w:rPr>
          <w:rFonts w:ascii="Arial" w:hAnsi="Arial" w:cs="Arial"/>
        </w:rPr>
        <w:t xml:space="preserve"> samochodowych</w:t>
      </w:r>
      <w:r w:rsidRPr="00350F2B">
        <w:rPr>
          <w:rFonts w:ascii="Arial" w:hAnsi="Arial" w:cs="Arial"/>
        </w:rPr>
        <w:t xml:space="preserve"> ożywiałyby powierzchnie formy  </w:t>
      </w:r>
      <w:r w:rsidR="00F01A08" w:rsidRPr="00350F2B">
        <w:rPr>
          <w:rFonts w:ascii="Arial" w:hAnsi="Arial" w:cs="Arial"/>
        </w:rPr>
        <w:t xml:space="preserve">oraz </w:t>
      </w:r>
      <w:r w:rsidR="00742595">
        <w:rPr>
          <w:rFonts w:ascii="Arial" w:hAnsi="Arial" w:cs="Arial"/>
        </w:rPr>
        <w:t xml:space="preserve">potęgowały </w:t>
      </w:r>
      <w:r w:rsidRPr="00350F2B">
        <w:rPr>
          <w:rFonts w:ascii="Arial" w:hAnsi="Arial" w:cs="Arial"/>
        </w:rPr>
        <w:t>ruch.</w:t>
      </w:r>
    </w:p>
    <w:p w:rsidR="00E901B1" w:rsidRPr="00350F2B" w:rsidRDefault="00E901B1" w:rsidP="00350F2B">
      <w:pPr>
        <w:jc w:val="both"/>
        <w:rPr>
          <w:rFonts w:ascii="Arial" w:hAnsi="Arial" w:cs="Arial"/>
        </w:rPr>
      </w:pPr>
    </w:p>
    <w:p w:rsidR="00E901B1" w:rsidRPr="00350F2B" w:rsidRDefault="00E901B1" w:rsidP="00350F2B">
      <w:pPr>
        <w:jc w:val="both"/>
        <w:rPr>
          <w:rFonts w:ascii="Arial" w:hAnsi="Arial" w:cs="Arial"/>
        </w:rPr>
      </w:pPr>
    </w:p>
    <w:p w:rsidR="00F74F0E" w:rsidRPr="00350F2B" w:rsidRDefault="00395B59" w:rsidP="0035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Ryszard Litwiniuk</w:t>
      </w:r>
    </w:p>
    <w:sectPr w:rsidR="00F74F0E" w:rsidRPr="00350F2B" w:rsidSect="004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87F"/>
    <w:rsid w:val="00350F2B"/>
    <w:rsid w:val="00395B59"/>
    <w:rsid w:val="00430E8F"/>
    <w:rsid w:val="00742595"/>
    <w:rsid w:val="0077187F"/>
    <w:rsid w:val="00D54D24"/>
    <w:rsid w:val="00E901B1"/>
    <w:rsid w:val="00F01A08"/>
    <w:rsid w:val="00F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2018-03-30T17:05:00Z</dcterms:created>
  <dcterms:modified xsi:type="dcterms:W3CDTF">2018-03-30T17:55:00Z</dcterms:modified>
</cp:coreProperties>
</file>