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73FE0" w14:textId="0035B225" w:rsidR="00A86C19" w:rsidRPr="00A86C19" w:rsidRDefault="00620E74" w:rsidP="00A86C19">
      <w:pPr>
        <w:spacing w:after="0" w:line="360" w:lineRule="auto"/>
        <w:jc w:val="right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hAnsi="Book Antiqua"/>
          <w:b/>
          <w:bCs/>
        </w:rPr>
        <w:br/>
      </w:r>
      <w:r w:rsidR="00A86C19" w:rsidRPr="00A86C19">
        <w:rPr>
          <w:rFonts w:ascii="Book Antiqua" w:eastAsia="Times New Roman" w:hAnsi="Book Antiqua" w:cstheme="minorHAnsi"/>
          <w:color w:val="050505"/>
        </w:rPr>
        <w:t>Czaple, dni</w:t>
      </w:r>
      <w:r w:rsidR="00A86C19">
        <w:rPr>
          <w:rFonts w:ascii="Book Antiqua" w:eastAsia="Times New Roman" w:hAnsi="Book Antiqua" w:cstheme="minorHAnsi"/>
          <w:color w:val="050505"/>
        </w:rPr>
        <w:t>a 18</w:t>
      </w:r>
      <w:r w:rsidR="00A86C19" w:rsidRPr="00A86C19">
        <w:rPr>
          <w:rFonts w:ascii="Book Antiqua" w:eastAsia="Times New Roman" w:hAnsi="Book Antiqua" w:cstheme="minorHAnsi"/>
          <w:color w:val="050505"/>
        </w:rPr>
        <w:t xml:space="preserve"> lipca 2023 r.</w:t>
      </w:r>
    </w:p>
    <w:p w14:paraId="0FEA575C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color w:val="050505"/>
        </w:rPr>
      </w:pPr>
    </w:p>
    <w:p w14:paraId="2C2615F3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b/>
          <w:color w:val="C00000"/>
        </w:rPr>
      </w:pPr>
      <w:r w:rsidRPr="00A86C19">
        <w:rPr>
          <w:rFonts w:ascii="Book Antiqua" w:eastAsia="Times New Roman" w:hAnsi="Book Antiqua" w:cstheme="minorHAnsi"/>
          <w:b/>
          <w:color w:val="C00000"/>
        </w:rPr>
        <w:t>Pomorska Fundacja Bracia Mniejsi</w:t>
      </w:r>
    </w:p>
    <w:p w14:paraId="4C24E797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Czaple 100</w:t>
      </w:r>
    </w:p>
    <w:p w14:paraId="3ED55D4E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80-298 Żukowo</w:t>
      </w:r>
    </w:p>
    <w:p w14:paraId="1A693DD3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color w:val="050505"/>
        </w:rPr>
      </w:pPr>
    </w:p>
    <w:p w14:paraId="52757BE0" w14:textId="77777777" w:rsidR="00A86C19" w:rsidRPr="003A5150" w:rsidRDefault="00A86C19" w:rsidP="00A86C19">
      <w:pPr>
        <w:spacing w:after="0" w:line="360" w:lineRule="auto"/>
        <w:rPr>
          <w:rFonts w:ascii="Book Antiqua" w:eastAsia="Times New Roman" w:hAnsi="Book Antiqua" w:cstheme="minorHAnsi"/>
          <w:b/>
        </w:rPr>
      </w:pP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A86C19">
        <w:rPr>
          <w:rFonts w:ascii="Book Antiqua" w:eastAsia="Times New Roman" w:hAnsi="Book Antiqua" w:cstheme="minorHAnsi"/>
          <w:color w:val="050505"/>
        </w:rPr>
        <w:tab/>
      </w:r>
      <w:r w:rsidRPr="003A5150">
        <w:rPr>
          <w:rFonts w:ascii="Book Antiqua" w:eastAsia="Times New Roman" w:hAnsi="Book Antiqua" w:cstheme="minorHAnsi"/>
          <w:b/>
        </w:rPr>
        <w:t>Prezydent Miasta Gdańska</w:t>
      </w:r>
    </w:p>
    <w:p w14:paraId="001E315F" w14:textId="77777777" w:rsidR="00A86C19" w:rsidRPr="003A5150" w:rsidRDefault="00A86C19" w:rsidP="00A86C19">
      <w:pPr>
        <w:spacing w:after="0" w:line="360" w:lineRule="auto"/>
        <w:rPr>
          <w:rFonts w:ascii="Book Antiqua" w:eastAsia="Times New Roman" w:hAnsi="Book Antiqua" w:cstheme="minorHAnsi"/>
        </w:rPr>
      </w:pP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  <w:b/>
        </w:rPr>
        <w:tab/>
      </w:r>
      <w:r w:rsidRPr="003A5150">
        <w:rPr>
          <w:rFonts w:ascii="Book Antiqua" w:eastAsia="Times New Roman" w:hAnsi="Book Antiqua" w:cstheme="minorHAnsi"/>
        </w:rPr>
        <w:t>ul. Nowe Ogrody 8/12</w:t>
      </w:r>
    </w:p>
    <w:p w14:paraId="63D88D46" w14:textId="2882D588" w:rsidR="00A86C19" w:rsidRPr="003A5150" w:rsidRDefault="00A86C19" w:rsidP="00A86C19">
      <w:pPr>
        <w:spacing w:after="0" w:line="360" w:lineRule="auto"/>
        <w:ind w:left="4956" w:firstLine="708"/>
        <w:rPr>
          <w:rFonts w:ascii="Book Antiqua" w:eastAsia="Times New Roman" w:hAnsi="Book Antiqua" w:cstheme="minorHAnsi"/>
        </w:rPr>
      </w:pPr>
      <w:r w:rsidRPr="003A5150">
        <w:rPr>
          <w:rFonts w:ascii="Book Antiqua" w:eastAsia="Times New Roman" w:hAnsi="Book Antiqua" w:cstheme="minorHAnsi"/>
        </w:rPr>
        <w:t>80-803 Gdańsk</w:t>
      </w:r>
    </w:p>
    <w:p w14:paraId="05B093B8" w14:textId="77777777" w:rsidR="00A86C19" w:rsidRPr="00A86C19" w:rsidRDefault="00A86C19" w:rsidP="00A86C19">
      <w:pPr>
        <w:spacing w:after="0" w:line="360" w:lineRule="auto"/>
        <w:rPr>
          <w:rFonts w:ascii="Book Antiqua" w:eastAsia="Times New Roman" w:hAnsi="Book Antiqua" w:cstheme="minorHAnsi"/>
          <w:color w:val="050505"/>
        </w:rPr>
      </w:pPr>
    </w:p>
    <w:p w14:paraId="751ACB04" w14:textId="26FFDA9C" w:rsidR="00A86C19" w:rsidRPr="00A86C19" w:rsidRDefault="00A86C19" w:rsidP="00A86C19">
      <w:pPr>
        <w:spacing w:after="0" w:line="360" w:lineRule="auto"/>
        <w:jc w:val="center"/>
        <w:rPr>
          <w:rFonts w:ascii="Book Antiqua" w:eastAsia="Times New Roman" w:hAnsi="Book Antiqua" w:cstheme="minorHAnsi"/>
          <w:b/>
          <w:color w:val="050505"/>
        </w:rPr>
      </w:pPr>
      <w:r w:rsidRPr="00A86C19">
        <w:rPr>
          <w:rFonts w:ascii="Book Antiqua" w:eastAsia="Times New Roman" w:hAnsi="Book Antiqua" w:cstheme="minorHAnsi"/>
          <w:b/>
          <w:color w:val="050505"/>
        </w:rPr>
        <w:t>WNIOSEK O UDOSTĘPNIENIE INFORMACJI PUBLICZNEJ</w:t>
      </w:r>
    </w:p>
    <w:p w14:paraId="1FEB5E47" w14:textId="2E397D9F" w:rsidR="00A86C19" w:rsidRPr="00A86C19" w:rsidRDefault="00A86C19" w:rsidP="00A86C19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Działając w imieniu Pomorskiej Fundacji Bracia Mniejsi</w:t>
      </w:r>
      <w:r w:rsidR="007B48DB">
        <w:rPr>
          <w:rFonts w:ascii="Book Antiqua" w:eastAsia="Times New Roman" w:hAnsi="Book Antiqua" w:cstheme="minorHAnsi"/>
          <w:color w:val="050505"/>
        </w:rPr>
        <w:t xml:space="preserve">, </w:t>
      </w:r>
      <w:r w:rsidRPr="00A86C19">
        <w:rPr>
          <w:rFonts w:ascii="Book Antiqua" w:eastAsia="Times New Roman" w:hAnsi="Book Antiqua" w:cstheme="minorHAnsi"/>
          <w:color w:val="050505"/>
        </w:rPr>
        <w:t>na podstawie art. 2 ust. 1 ustawy z</w:t>
      </w:r>
      <w:r w:rsidR="007B48DB">
        <w:rPr>
          <w:rFonts w:ascii="Book Antiqua" w:eastAsia="Times New Roman" w:hAnsi="Book Antiqua" w:cstheme="minorHAnsi"/>
          <w:color w:val="050505"/>
        </w:rPr>
        <w:t> </w:t>
      </w:r>
      <w:r w:rsidRPr="00A86C19">
        <w:rPr>
          <w:rFonts w:ascii="Book Antiqua" w:eastAsia="Times New Roman" w:hAnsi="Book Antiqua" w:cstheme="minorHAnsi"/>
          <w:color w:val="050505"/>
        </w:rPr>
        <w:t>dnia 6 września 2001 r. o</w:t>
      </w:r>
      <w:r>
        <w:rPr>
          <w:rFonts w:ascii="Book Antiqua" w:eastAsia="Times New Roman" w:hAnsi="Book Antiqua" w:cstheme="minorHAnsi"/>
          <w:color w:val="050505"/>
        </w:rPr>
        <w:t> </w:t>
      </w:r>
      <w:r w:rsidRPr="00A86C19">
        <w:rPr>
          <w:rFonts w:ascii="Book Antiqua" w:eastAsia="Times New Roman" w:hAnsi="Book Antiqua" w:cstheme="minorHAnsi"/>
          <w:color w:val="050505"/>
        </w:rPr>
        <w:t>dostępie do informacji publicznej, wnoszę o udostępnienie informacji publicznej:</w:t>
      </w:r>
    </w:p>
    <w:p w14:paraId="238C8D28" w14:textId="77777777" w:rsidR="00A86C19" w:rsidRPr="00A86C19" w:rsidRDefault="00A86C19" w:rsidP="00A86C19">
      <w:p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620FF652" w14:textId="4BA6BF28" w:rsidR="00A86C19" w:rsidRPr="00A86C19" w:rsidRDefault="00A86C19" w:rsidP="00A86C1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Czy w Państwa ocenie, w świetle prawa powszechnie obowiązującego i prawa miejscowego, dozwolone są uliczne pokazy zwierząt, m. in. wężów, żółwi, ptaków, psów) w turystycznych miejscach miasta i zachęcanie turystów do ich potrzymania, dotykania lub pozowania z nimi do zdjęć?</w:t>
      </w:r>
    </w:p>
    <w:p w14:paraId="196989DF" w14:textId="77777777" w:rsidR="00A86C19" w:rsidRPr="00A86C19" w:rsidRDefault="00A86C19" w:rsidP="00A86C19">
      <w:pPr>
        <w:pStyle w:val="Akapitzlist"/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00DB00F0" w14:textId="773471EE" w:rsidR="00A86C19" w:rsidRPr="00A86C19" w:rsidRDefault="00A86C19" w:rsidP="00A86C1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Czy dla oceny powyższego ma znaczenie, czy osoba organizująca takie pokazy pobiera w</w:t>
      </w:r>
      <w:r>
        <w:rPr>
          <w:rFonts w:ascii="Book Antiqua" w:eastAsia="Times New Roman" w:hAnsi="Book Antiqua" w:cstheme="minorHAnsi"/>
          <w:color w:val="050505"/>
        </w:rPr>
        <w:t> </w:t>
      </w:r>
      <w:r w:rsidRPr="00A86C19">
        <w:rPr>
          <w:rFonts w:ascii="Book Antiqua" w:eastAsia="Times New Roman" w:hAnsi="Book Antiqua" w:cstheme="minorHAnsi"/>
          <w:color w:val="050505"/>
        </w:rPr>
        <w:t>ich ramach opłaty?</w:t>
      </w:r>
    </w:p>
    <w:p w14:paraId="6CBFB141" w14:textId="77777777" w:rsidR="00A86C19" w:rsidRPr="00A86C19" w:rsidRDefault="00A86C19" w:rsidP="00A86C19">
      <w:p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1100020E" w14:textId="77777777" w:rsidR="00A86C19" w:rsidRPr="00A86C19" w:rsidRDefault="00A86C19" w:rsidP="00A86C1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Jeśli w Państwa ocenie takie działania są dozwolone, to jakie warunki musiałyby zostać spełnione przez osoby organizujące takie pokazy?</w:t>
      </w:r>
    </w:p>
    <w:p w14:paraId="485B8044" w14:textId="77777777" w:rsidR="00A86C19" w:rsidRPr="00A86C19" w:rsidRDefault="00A86C19" w:rsidP="00A86C19">
      <w:p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79549ED8" w14:textId="5AFFE6B0" w:rsidR="00A86C19" w:rsidRDefault="00A86C19" w:rsidP="00A86C1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Czy tut. samorząd podejmuje działania mające na celu zapobieganie wyżej opisanym praktykom? Jeśli tak, to jakie? Proszę o dokładne ich wskazanie</w:t>
      </w:r>
      <w:r w:rsidR="00F8059B">
        <w:rPr>
          <w:rFonts w:ascii="Book Antiqua" w:eastAsia="Times New Roman" w:hAnsi="Book Antiqua" w:cstheme="minorHAnsi"/>
          <w:color w:val="050505"/>
        </w:rPr>
        <w:t>.</w:t>
      </w:r>
    </w:p>
    <w:p w14:paraId="6F3EEFE8" w14:textId="3A6194E4" w:rsidR="00A11136" w:rsidRDefault="00A11136" w:rsidP="00A11136">
      <w:pPr>
        <w:spacing w:before="293" w:after="0" w:line="360" w:lineRule="auto"/>
        <w:ind w:right="-192" w:firstLine="360"/>
        <w:rPr>
          <w:rFonts w:ascii="Book Antiqua" w:eastAsia="Times New Roman" w:hAnsi="Book Antiqua" w:cs="Times New Roman"/>
        </w:rPr>
      </w:pPr>
      <w:r w:rsidRPr="00A11136">
        <w:rPr>
          <w:rFonts w:ascii="Book Antiqua" w:eastAsia="Times New Roman" w:hAnsi="Book Antiqua" w:cs="Times New Roman"/>
        </w:rPr>
        <w:t xml:space="preserve">Jednocześnie, na podstawie art. 14 ust. </w:t>
      </w:r>
      <w:r w:rsidRPr="00A11136">
        <w:rPr>
          <w:rFonts w:ascii="Book Antiqua" w:eastAsia="Times New Roman" w:hAnsi="Book Antiqua" w:cs="Arial"/>
        </w:rPr>
        <w:t xml:space="preserve">1 </w:t>
      </w:r>
      <w:r w:rsidRPr="00A11136">
        <w:rPr>
          <w:rFonts w:ascii="Book Antiqua" w:eastAsia="Times New Roman" w:hAnsi="Book Antiqua" w:cs="Times New Roman"/>
        </w:rPr>
        <w:t xml:space="preserve">powołanej ustawy, wnoszę o </w:t>
      </w:r>
      <w:r w:rsidRPr="00A11136">
        <w:rPr>
          <w:rFonts w:ascii="Book Antiqua" w:eastAsia="Times New Roman" w:hAnsi="Book Antiqua" w:cs="Arial"/>
        </w:rPr>
        <w:t xml:space="preserve">udostępnienie </w:t>
      </w:r>
      <w:r w:rsidRPr="00A11136">
        <w:rPr>
          <w:rFonts w:ascii="Book Antiqua" w:eastAsia="Times New Roman" w:hAnsi="Book Antiqua" w:cs="Times New Roman"/>
        </w:rPr>
        <w:t>mi powyższych </w:t>
      </w:r>
      <w:r w:rsidRPr="00A11136">
        <w:rPr>
          <w:rFonts w:ascii="Book Antiqua" w:eastAsia="Times New Roman" w:hAnsi="Book Antiqua" w:cs="Arial"/>
        </w:rPr>
        <w:t xml:space="preserve">informacji </w:t>
      </w:r>
      <w:r w:rsidRPr="00A11136">
        <w:rPr>
          <w:rFonts w:ascii="Book Antiqua" w:eastAsia="Times New Roman" w:hAnsi="Book Antiqua" w:cs="Times New Roman"/>
        </w:rPr>
        <w:t xml:space="preserve">w formie </w:t>
      </w:r>
      <w:r w:rsidRPr="00A11136">
        <w:rPr>
          <w:rFonts w:ascii="Book Antiqua" w:eastAsia="Times New Roman" w:hAnsi="Book Antiqua" w:cs="Arial"/>
        </w:rPr>
        <w:t xml:space="preserve">tekstowej poprzez </w:t>
      </w:r>
      <w:r w:rsidRPr="00A11136">
        <w:rPr>
          <w:rFonts w:ascii="Book Antiqua" w:eastAsia="Times New Roman" w:hAnsi="Book Antiqua" w:cs="Times New Roman"/>
        </w:rPr>
        <w:t>adres e</w:t>
      </w:r>
      <w:r w:rsidRPr="00A11136">
        <w:rPr>
          <w:rFonts w:ascii="Book Antiqua" w:eastAsia="Times New Roman" w:hAnsi="Book Antiqua" w:cs="Arial"/>
        </w:rPr>
        <w:t>-</w:t>
      </w:r>
      <w:r w:rsidRPr="00A11136">
        <w:rPr>
          <w:rFonts w:ascii="Book Antiqua" w:eastAsia="Times New Roman" w:hAnsi="Book Antiqua" w:cs="Times New Roman"/>
        </w:rPr>
        <w:t>mail:</w:t>
      </w:r>
      <w:r>
        <w:rPr>
          <w:rFonts w:ascii="Book Antiqua" w:eastAsia="Times New Roman" w:hAnsi="Book Antiqua" w:cs="Times New Roman"/>
        </w:rPr>
        <w:t xml:space="preserve"> </w:t>
      </w:r>
      <w:hyperlink r:id="rId11" w:history="1">
        <w:r w:rsidRPr="008532BE">
          <w:rPr>
            <w:rStyle w:val="Hipercze"/>
            <w:rFonts w:ascii="Book Antiqua" w:eastAsia="Times New Roman" w:hAnsi="Book Antiqua" w:cs="Times New Roman"/>
          </w:rPr>
          <w:t>fundacja@bracia-mniejsi.pl</w:t>
        </w:r>
      </w:hyperlink>
    </w:p>
    <w:p w14:paraId="15586924" w14:textId="77777777" w:rsidR="00A11136" w:rsidRDefault="00A11136">
      <w:pPr>
        <w:spacing w:after="200" w:line="276" w:lineRule="auto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649AC91" w14:textId="2B3B2F85" w:rsidR="00A11136" w:rsidRPr="00A11136" w:rsidRDefault="00A11136" w:rsidP="00A11136">
      <w:pPr>
        <w:spacing w:before="293" w:after="0" w:line="360" w:lineRule="auto"/>
        <w:ind w:left="360" w:right="-192"/>
        <w:rPr>
          <w:rFonts w:ascii="Book Antiqua" w:hAnsi="Book Antiqua" w:cs="Arial"/>
        </w:rPr>
      </w:pPr>
      <w:r w:rsidRPr="00A11136">
        <w:rPr>
          <w:rFonts w:ascii="Book Antiqua" w:hAnsi="Book Antiqua"/>
        </w:rPr>
        <w:lastRenderedPageBreak/>
        <w:t xml:space="preserve">W razie potrzeby </w:t>
      </w:r>
      <w:r w:rsidRPr="00A11136">
        <w:rPr>
          <w:rFonts w:ascii="Book Antiqua" w:hAnsi="Book Antiqua" w:cs="Arial"/>
        </w:rPr>
        <w:t xml:space="preserve">konsultacji </w:t>
      </w:r>
      <w:r w:rsidRPr="00A11136">
        <w:rPr>
          <w:rFonts w:ascii="Book Antiqua" w:hAnsi="Book Antiqua"/>
        </w:rPr>
        <w:t xml:space="preserve">z </w:t>
      </w:r>
      <w:r w:rsidRPr="00A11136">
        <w:rPr>
          <w:rFonts w:ascii="Book Antiqua" w:hAnsi="Book Antiqua" w:cs="Arial"/>
        </w:rPr>
        <w:t xml:space="preserve">Fundacją </w:t>
      </w:r>
      <w:r w:rsidRPr="00A11136">
        <w:rPr>
          <w:rFonts w:ascii="Book Antiqua" w:hAnsi="Book Antiqua"/>
        </w:rPr>
        <w:t xml:space="preserve">uprzejmie proszę o </w:t>
      </w:r>
      <w:r w:rsidRPr="00A11136">
        <w:rPr>
          <w:rFonts w:ascii="Book Antiqua" w:hAnsi="Book Antiqua" w:cs="Arial"/>
        </w:rPr>
        <w:t xml:space="preserve">kontakt </w:t>
      </w:r>
      <w:r w:rsidRPr="00A11136">
        <w:rPr>
          <w:rFonts w:ascii="Book Antiqua" w:hAnsi="Book Antiqua"/>
        </w:rPr>
        <w:t>poprzez</w:t>
      </w:r>
      <w:r w:rsidRPr="00A11136">
        <w:rPr>
          <w:rFonts w:ascii="Book Antiqua" w:hAnsi="Book Antiqua" w:cs="Arial"/>
        </w:rPr>
        <w:t>: </w:t>
      </w:r>
      <w:r>
        <w:rPr>
          <w:rFonts w:ascii="Book Antiqua" w:hAnsi="Book Antiqua" w:cs="Arial"/>
        </w:rPr>
        <w:br/>
      </w:r>
      <w:r w:rsidRPr="00A11136">
        <w:rPr>
          <w:rFonts w:ascii="Book Antiqua" w:hAnsi="Book Antiqua"/>
        </w:rPr>
        <w:t xml:space="preserve">Numer </w:t>
      </w:r>
      <w:r w:rsidRPr="00A11136">
        <w:rPr>
          <w:rFonts w:ascii="Book Antiqua" w:hAnsi="Book Antiqua" w:cs="Arial"/>
        </w:rPr>
        <w:t>telefonu</w:t>
      </w:r>
      <w:r w:rsidRPr="00A11136">
        <w:rPr>
          <w:rFonts w:ascii="Book Antiqua" w:hAnsi="Book Antiqua"/>
        </w:rPr>
        <w:t>: +48 693 451 144 </w:t>
      </w:r>
    </w:p>
    <w:p w14:paraId="3E5EC51F" w14:textId="4B4FDFBE" w:rsidR="00A86C19" w:rsidRDefault="00A11136" w:rsidP="00A11136">
      <w:pPr>
        <w:spacing w:after="0" w:line="360" w:lineRule="auto"/>
        <w:ind w:firstLine="360"/>
        <w:jc w:val="both"/>
        <w:rPr>
          <w:rFonts w:ascii="Book Antiqua" w:hAnsi="Book Antiqua" w:cs="Arial"/>
        </w:rPr>
      </w:pPr>
      <w:r w:rsidRPr="00A11136">
        <w:rPr>
          <w:rFonts w:ascii="Book Antiqua" w:hAnsi="Book Antiqua" w:cs="Arial"/>
        </w:rPr>
        <w:t xml:space="preserve">Adres </w:t>
      </w:r>
      <w:r w:rsidRPr="00A11136">
        <w:rPr>
          <w:rFonts w:ascii="Book Antiqua" w:hAnsi="Book Antiqua"/>
        </w:rPr>
        <w:t xml:space="preserve">poczty </w:t>
      </w:r>
      <w:r w:rsidRPr="00A11136">
        <w:rPr>
          <w:rFonts w:ascii="Book Antiqua" w:hAnsi="Book Antiqua" w:cs="Arial"/>
        </w:rPr>
        <w:t>elektronicznej</w:t>
      </w:r>
      <w:r w:rsidRPr="00A11136">
        <w:rPr>
          <w:rFonts w:ascii="Book Antiqua" w:hAnsi="Book Antiqua"/>
        </w:rPr>
        <w:t xml:space="preserve">: </w:t>
      </w:r>
      <w:hyperlink r:id="rId12" w:history="1">
        <w:r w:rsidRPr="008532BE">
          <w:rPr>
            <w:rStyle w:val="Hipercze"/>
            <w:rFonts w:ascii="Book Antiqua" w:hAnsi="Book Antiqua" w:cs="Arial"/>
          </w:rPr>
          <w:t>fundacja@bracia-mniejsi.pl</w:t>
        </w:r>
      </w:hyperlink>
    </w:p>
    <w:p w14:paraId="61EEF4D8" w14:textId="77777777" w:rsidR="00A11136" w:rsidRDefault="00A11136" w:rsidP="00A11136">
      <w:pPr>
        <w:spacing w:after="200" w:line="276" w:lineRule="auto"/>
        <w:rPr>
          <w:rFonts w:ascii="Book Antiqua" w:eastAsia="Times New Roman" w:hAnsi="Book Antiqua" w:cstheme="minorHAnsi"/>
        </w:rPr>
      </w:pPr>
    </w:p>
    <w:p w14:paraId="18B164CC" w14:textId="1DE5513B" w:rsidR="00F8059B" w:rsidRDefault="00F8059B" w:rsidP="00F8059B">
      <w:pPr>
        <w:spacing w:after="200" w:line="276" w:lineRule="auto"/>
        <w:jc w:val="center"/>
        <w:rPr>
          <w:rFonts w:ascii="Book Antiqua" w:eastAsia="Times New Roman" w:hAnsi="Book Antiqua" w:cstheme="minorHAnsi"/>
          <w:b/>
          <w:bCs/>
        </w:rPr>
      </w:pPr>
      <w:r w:rsidRPr="00F8059B">
        <w:rPr>
          <w:rFonts w:ascii="Book Antiqua" w:eastAsia="Times New Roman" w:hAnsi="Book Antiqua" w:cstheme="minorHAnsi"/>
          <w:b/>
          <w:bCs/>
        </w:rPr>
        <w:t>STAN FAKTYCZNY</w:t>
      </w:r>
    </w:p>
    <w:p w14:paraId="556ACC86" w14:textId="776B5BC7" w:rsidR="00E270B6" w:rsidRPr="00E270B6" w:rsidRDefault="00E270B6" w:rsidP="00E270B6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W wielu atrakcyjnych turystycznie miastach Polski, szczególnie latem mają miejsce uliczne pokazy, podczas których opiekunowie prezentują swoje zwierzęta (często egzotyczne, jak węże czy papugi, ale też gołębie, psy itd.), z reguły pobierając opłaty od turystów za możliwość potrzymania, pogłaskania lub zrobienia sobie z nimi zdjęcia. Takie pokazy mają miejsce również w Gdańsku, głównie na ul. Długiej.</w:t>
      </w:r>
    </w:p>
    <w:p w14:paraId="442C800B" w14:textId="77777777" w:rsidR="00704C28" w:rsidRDefault="00F8059B" w:rsidP="00704C28">
      <w:pPr>
        <w:spacing w:after="200" w:line="360" w:lineRule="auto"/>
        <w:ind w:firstLine="357"/>
        <w:jc w:val="both"/>
        <w:rPr>
          <w:rFonts w:ascii="Book Antiqua" w:eastAsia="Times New Roman" w:hAnsi="Book Antiqua" w:cstheme="minorHAnsi"/>
        </w:rPr>
      </w:pPr>
      <w:r w:rsidRPr="00F8059B">
        <w:rPr>
          <w:rFonts w:ascii="Book Antiqua" w:eastAsia="Times New Roman" w:hAnsi="Book Antiqua" w:cstheme="minorHAnsi"/>
        </w:rPr>
        <w:t>18 lipca 2023 roku</w:t>
      </w:r>
      <w:r>
        <w:rPr>
          <w:rFonts w:ascii="Book Antiqua" w:eastAsia="Times New Roman" w:hAnsi="Book Antiqua" w:cstheme="minorHAnsi"/>
        </w:rPr>
        <w:t xml:space="preserve"> na</w:t>
      </w:r>
      <w:r w:rsidR="00E270B6">
        <w:rPr>
          <w:rFonts w:ascii="Book Antiqua" w:eastAsia="Times New Roman" w:hAnsi="Book Antiqua" w:cstheme="minorHAnsi"/>
        </w:rPr>
        <w:t xml:space="preserve"> ww. ulicy</w:t>
      </w:r>
      <w:r>
        <w:rPr>
          <w:rFonts w:ascii="Book Antiqua" w:eastAsia="Times New Roman" w:hAnsi="Book Antiqua" w:cstheme="minorHAnsi"/>
        </w:rPr>
        <w:t>,</w:t>
      </w:r>
      <w:r w:rsidR="00E270B6">
        <w:rPr>
          <w:rFonts w:ascii="Book Antiqua" w:eastAsia="Times New Roman" w:hAnsi="Book Antiqua" w:cstheme="minorHAnsi"/>
        </w:rPr>
        <w:t xml:space="preserve"> tuż</w:t>
      </w:r>
      <w:r>
        <w:rPr>
          <w:rFonts w:ascii="Book Antiqua" w:eastAsia="Times New Roman" w:hAnsi="Book Antiqua" w:cstheme="minorHAnsi"/>
        </w:rPr>
        <w:t xml:space="preserve"> obok</w:t>
      </w:r>
      <w:r w:rsidR="00E270B6">
        <w:rPr>
          <w:rFonts w:ascii="Book Antiqua" w:eastAsia="Times New Roman" w:hAnsi="Book Antiqua" w:cstheme="minorHAnsi"/>
        </w:rPr>
        <w:t xml:space="preserve"> wizytówki Gdańska -</w:t>
      </w:r>
      <w:r>
        <w:rPr>
          <w:rFonts w:ascii="Book Antiqua" w:eastAsia="Times New Roman" w:hAnsi="Book Antiqua" w:cstheme="minorHAnsi"/>
        </w:rPr>
        <w:t xml:space="preserve"> pomnika Neptuna </w:t>
      </w:r>
      <w:r w:rsidR="00E270B6">
        <w:rPr>
          <w:rFonts w:ascii="Book Antiqua" w:eastAsia="Times New Roman" w:hAnsi="Book Antiqua" w:cstheme="minorHAnsi"/>
        </w:rPr>
        <w:t xml:space="preserve">- </w:t>
      </w:r>
      <w:r>
        <w:rPr>
          <w:rFonts w:ascii="Book Antiqua" w:eastAsia="Times New Roman" w:hAnsi="Book Antiqua" w:cstheme="minorHAnsi"/>
        </w:rPr>
        <w:t>odbywał się</w:t>
      </w:r>
      <w:r w:rsidR="00E270B6">
        <w:rPr>
          <w:rFonts w:ascii="Book Antiqua" w:eastAsia="Times New Roman" w:hAnsi="Book Antiqua" w:cstheme="minorHAnsi"/>
        </w:rPr>
        <w:t xml:space="preserve"> taki</w:t>
      </w:r>
      <w:r>
        <w:rPr>
          <w:rFonts w:ascii="Book Antiqua" w:eastAsia="Times New Roman" w:hAnsi="Book Antiqua" w:cstheme="minorHAnsi"/>
        </w:rPr>
        <w:t xml:space="preserve"> nielegalny pokaz zwierząt w trakcie którego dochodziło także do znęcania się m. in. poprzez zamykanie węża w walizce, w trakcie upałów bez zapewnionej wentylacji.</w:t>
      </w:r>
    </w:p>
    <w:p w14:paraId="7344656A" w14:textId="77777777" w:rsidR="00704C28" w:rsidRDefault="00BC1547" w:rsidP="00704C28">
      <w:pPr>
        <w:spacing w:after="200" w:line="360" w:lineRule="auto"/>
        <w:ind w:firstLine="357"/>
        <w:jc w:val="both"/>
        <w:rPr>
          <w:rFonts w:ascii="Book Antiqua" w:eastAsia="Times New Roman" w:hAnsi="Book Antiqua" w:cstheme="minorHAnsi"/>
        </w:rPr>
      </w:pPr>
      <w:r w:rsidRPr="00BC1547">
        <w:rPr>
          <w:rFonts w:ascii="Book Antiqua" w:eastAsia="Times New Roman" w:hAnsi="Book Antiqua" w:cstheme="minorHAnsi"/>
          <w:b/>
          <w:bCs/>
        </w:rPr>
        <w:t>Dowód:</w:t>
      </w:r>
      <w:r>
        <w:rPr>
          <w:rFonts w:ascii="Book Antiqua" w:eastAsia="Times New Roman" w:hAnsi="Book Antiqua" w:cstheme="minorHAnsi"/>
        </w:rPr>
        <w:t xml:space="preserve"> Dokumentacja zdjęciowa (</w:t>
      </w:r>
      <w:r w:rsidRPr="00BC1547">
        <w:rPr>
          <w:rFonts w:ascii="Book Antiqua" w:eastAsia="Times New Roman" w:hAnsi="Book Antiqua" w:cstheme="minorHAnsi"/>
          <w:i/>
          <w:iCs/>
        </w:rPr>
        <w:t>Załącznik nr</w:t>
      </w:r>
      <w:r w:rsidR="00704C28">
        <w:rPr>
          <w:rFonts w:ascii="Book Antiqua" w:eastAsia="Times New Roman" w:hAnsi="Book Antiqua" w:cstheme="minorHAnsi"/>
          <w:i/>
          <w:iCs/>
        </w:rPr>
        <w:t xml:space="preserve"> </w:t>
      </w:r>
      <w:r w:rsidR="00A83120">
        <w:rPr>
          <w:rFonts w:ascii="Book Antiqua" w:eastAsia="Times New Roman" w:hAnsi="Book Antiqua" w:cstheme="minorHAnsi"/>
          <w:i/>
          <w:iCs/>
        </w:rPr>
        <w:t>1</w:t>
      </w:r>
      <w:r>
        <w:rPr>
          <w:rFonts w:ascii="Book Antiqua" w:eastAsia="Times New Roman" w:hAnsi="Book Antiqua" w:cstheme="minorHAnsi"/>
        </w:rPr>
        <w:t>)</w:t>
      </w:r>
    </w:p>
    <w:p w14:paraId="2423B553" w14:textId="48EAD043" w:rsidR="00BC1547" w:rsidRPr="00704C28" w:rsidRDefault="00BC1547" w:rsidP="00704C28">
      <w:pPr>
        <w:spacing w:after="200" w:line="360" w:lineRule="auto"/>
        <w:ind w:firstLine="357"/>
        <w:jc w:val="center"/>
        <w:rPr>
          <w:rFonts w:ascii="Book Antiqua" w:eastAsia="Times New Roman" w:hAnsi="Book Antiqua" w:cstheme="minorHAnsi"/>
        </w:rPr>
      </w:pPr>
      <w:r>
        <w:rPr>
          <w:noProof/>
        </w:rPr>
        <w:drawing>
          <wp:inline distT="0" distB="0" distL="0" distR="0" wp14:anchorId="6D2DE44E" wp14:editId="642B20CF">
            <wp:extent cx="2430324" cy="2460625"/>
            <wp:effectExtent l="0" t="0" r="8255" b="0"/>
            <wp:docPr id="215104602" name="Picture 215104602" descr="Podgląd obra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gląd obraz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6378" r="3131"/>
                    <a:stretch/>
                  </pic:blipFill>
                  <pic:spPr bwMode="auto">
                    <a:xfrm>
                      <a:off x="0" y="0"/>
                      <a:ext cx="2437148" cy="24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0B6">
        <w:rPr>
          <w:noProof/>
        </w:rPr>
        <w:drawing>
          <wp:inline distT="0" distB="0" distL="0" distR="0" wp14:anchorId="734E4472" wp14:editId="126ECE64">
            <wp:extent cx="2344985" cy="2456815"/>
            <wp:effectExtent l="0" t="0" r="0" b="635"/>
            <wp:docPr id="665931090" name="Picture 665931090" descr="Obraz zawierający ubrania, obuwie, na wolnym powietrzu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31090" name="Obraz 1" descr="Obraz zawierający ubrania, obuwie, na wolnym powietrzu, osoba&#10;&#10;Opis wygenerowany automatycznie"/>
                    <pic:cNvPicPr/>
                  </pic:nvPicPr>
                  <pic:blipFill rotWithShape="1">
                    <a:blip r:embed="rId14"/>
                    <a:srcRect l="27554" t="3631" r="1440"/>
                    <a:stretch/>
                  </pic:blipFill>
                  <pic:spPr bwMode="auto">
                    <a:xfrm>
                      <a:off x="0" y="0"/>
                      <a:ext cx="2374670" cy="248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AC1BD" wp14:editId="47DC5589">
            <wp:extent cx="2554139" cy="2461260"/>
            <wp:effectExtent l="0" t="0" r="0" b="0"/>
            <wp:docPr id="1883090501" name="Picture 1883090501" descr="Podgląd obra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gląd obraz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3"/>
                    <a:stretch/>
                  </pic:blipFill>
                  <pic:spPr bwMode="auto">
                    <a:xfrm>
                      <a:off x="0" y="0"/>
                      <a:ext cx="2602377" cy="25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6C6D" w14:textId="2F344243" w:rsidR="00D73236" w:rsidRDefault="00BC1547" w:rsidP="00D73236">
      <w:pPr>
        <w:spacing w:after="120" w:line="360" w:lineRule="auto"/>
        <w:ind w:firstLine="357"/>
        <w:jc w:val="both"/>
        <w:rPr>
          <w:rFonts w:ascii="Book Antiqua" w:hAnsi="Book Antiqua"/>
        </w:rPr>
      </w:pPr>
      <w:r w:rsidRPr="00BC1547">
        <w:rPr>
          <w:rFonts w:ascii="Book Antiqua" w:hAnsi="Book Antiqua"/>
        </w:rPr>
        <w:lastRenderedPageBreak/>
        <w:t>Sprawa została zgłoszona Gdańskiej Straży Miejskiej</w:t>
      </w:r>
      <w:r w:rsidR="00A8312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jednak</w:t>
      </w:r>
      <w:r w:rsidR="00043CF2">
        <w:rPr>
          <w:rFonts w:ascii="Book Antiqua" w:hAnsi="Book Antiqua"/>
        </w:rPr>
        <w:t xml:space="preserve"> dwóch</w:t>
      </w:r>
      <w:r w:rsidR="00A83120">
        <w:rPr>
          <w:rFonts w:ascii="Book Antiqua" w:hAnsi="Book Antiqua"/>
        </w:rPr>
        <w:t xml:space="preserve"> funkcjonariuszy odmówiło zajęcia się tą sprawą. Jak został poinformowany zgłaszający</w:t>
      </w:r>
      <w:r w:rsidR="00043CF2">
        <w:rPr>
          <w:rFonts w:ascii="Book Antiqua" w:hAnsi="Book Antiqua"/>
        </w:rPr>
        <w:t xml:space="preserve"> przez strażnika dyżurnego</w:t>
      </w:r>
      <w:r w:rsidR="00A83120">
        <w:rPr>
          <w:rFonts w:ascii="Book Antiqua" w:hAnsi="Book Antiqua"/>
        </w:rPr>
        <w:t xml:space="preserve"> </w:t>
      </w:r>
      <w:r w:rsidR="00043CF2">
        <w:rPr>
          <w:rFonts w:ascii="Book Antiqua" w:hAnsi="Book Antiqua"/>
        </w:rPr>
        <w:t>- Straż Miejska nie jest w stanie nic z tym zrobić i „nie istnieje coś takiego jak nielegalne pokazy zwierząt”.</w:t>
      </w:r>
    </w:p>
    <w:p w14:paraId="46EB1EDE" w14:textId="77ADB13F" w:rsidR="00D73236" w:rsidRDefault="00D73236" w:rsidP="00D73236">
      <w:pPr>
        <w:spacing w:after="120" w:line="360" w:lineRule="auto"/>
        <w:ind w:firstLine="357"/>
        <w:jc w:val="both"/>
        <w:rPr>
          <w:rFonts w:ascii="Book Antiqua" w:hAnsi="Book Antiqua"/>
        </w:rPr>
      </w:pPr>
      <w:r w:rsidRPr="00D73236">
        <w:rPr>
          <w:rFonts w:ascii="Book Antiqua" w:hAnsi="Book Antiqua"/>
          <w:b/>
          <w:bCs/>
        </w:rPr>
        <w:t>Dowód:</w:t>
      </w:r>
      <w:r>
        <w:rPr>
          <w:rFonts w:ascii="Book Antiqua" w:hAnsi="Book Antiqua"/>
          <w:b/>
          <w:bCs/>
        </w:rPr>
        <w:t xml:space="preserve"> </w:t>
      </w:r>
      <w:r w:rsidRPr="00D73236">
        <w:rPr>
          <w:rFonts w:ascii="Book Antiqua" w:hAnsi="Book Antiqua"/>
        </w:rPr>
        <w:t xml:space="preserve">Nagranie rozmowy ze strażnikiem dyżurującym </w:t>
      </w:r>
      <w:r w:rsidRPr="00D73236">
        <w:rPr>
          <w:rFonts w:ascii="Book Antiqua" w:hAnsi="Book Antiqua"/>
          <w:i/>
          <w:iCs/>
        </w:rPr>
        <w:t>(Załącznik numer 2)</w:t>
      </w:r>
      <w:r w:rsidRPr="00D73236">
        <w:rPr>
          <w:rFonts w:ascii="Book Antiqua" w:hAnsi="Book Antiqua"/>
        </w:rPr>
        <w:t xml:space="preserve"> </w:t>
      </w:r>
    </w:p>
    <w:p w14:paraId="7AA92B5C" w14:textId="0CCF3D6D" w:rsidR="00D73236" w:rsidRDefault="00D73236" w:rsidP="00D73236">
      <w:pPr>
        <w:spacing w:after="120" w:line="360" w:lineRule="auto"/>
        <w:ind w:firstLine="357"/>
        <w:jc w:val="both"/>
        <w:rPr>
          <w:rFonts w:ascii="Book Antiqua" w:hAnsi="Book Antiqua"/>
        </w:rPr>
      </w:pPr>
      <w:r>
        <w:rPr>
          <w:rFonts w:ascii="Book Antiqua" w:hAnsi="Book Antiqua"/>
        </w:rPr>
        <w:t>By przestępstwo nie zostało bez odpowiedzi ze strony służb, zostało zgłoszone także Policji, jako znęcanie się nad zwierzętami.</w:t>
      </w:r>
    </w:p>
    <w:p w14:paraId="620743A1" w14:textId="1CDE24E6" w:rsidR="008162C1" w:rsidRDefault="00D73236" w:rsidP="00D73236">
      <w:pPr>
        <w:spacing w:after="120" w:line="360" w:lineRule="auto"/>
        <w:ind w:firstLine="357"/>
        <w:jc w:val="both"/>
        <w:rPr>
          <w:noProof/>
        </w:rPr>
      </w:pPr>
      <w:r>
        <w:rPr>
          <w:rFonts w:ascii="Book Antiqua" w:hAnsi="Book Antiqua"/>
        </w:rPr>
        <w:t>Warto jednak zaznaczyć, iż</w:t>
      </w:r>
      <w:r w:rsidR="008162C1">
        <w:rPr>
          <w:rFonts w:ascii="Book Antiqua" w:hAnsi="Book Antiqua"/>
        </w:rPr>
        <w:t xml:space="preserve"> Warszawska Straż Miejska – mimo, iż funkcjonuje na podstawie tych samych przepisów – podejmuje interwencje w analogicznych sytuacjach: </w:t>
      </w:r>
      <w:hyperlink r:id="rId16" w:history="1">
        <w:r w:rsidR="008162C1">
          <w:rPr>
            <w:rStyle w:val="Hipercze"/>
          </w:rPr>
          <w:t>Straż miejska w Warszawie zatrzymała mężczyznę dręczącego sowy na Starówce. Ptaki przebywały w pełnym słońcu, bez wody | Warszawa Nasze Miasto</w:t>
        </w:r>
      </w:hyperlink>
    </w:p>
    <w:p w14:paraId="3DF7DC12" w14:textId="4B7852A4" w:rsidR="008162C1" w:rsidRPr="008162C1" w:rsidRDefault="008162C1" w:rsidP="008162C1">
      <w:pPr>
        <w:spacing w:after="200" w:line="360" w:lineRule="auto"/>
        <w:jc w:val="center"/>
        <w:rPr>
          <w:rFonts w:ascii="Book Antiqua" w:hAnsi="Book Antiqua"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 wp14:anchorId="04392CE2" wp14:editId="099CC70B">
            <wp:extent cx="5361462" cy="3596640"/>
            <wp:effectExtent l="0" t="0" r="0" b="3810"/>
            <wp:docPr id="905952764" name="Picture 905952764" descr="Obraz zawierający tekst, ptak, ptak łowny, s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52764" name="Obraz 1" descr="Obraz zawierający tekst, ptak, ptak łowny, sowa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5840" cy="36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3CD8" w14:textId="62EA3F67" w:rsidR="00F8059B" w:rsidRPr="00043CF2" w:rsidRDefault="00F8059B" w:rsidP="008162C1">
      <w:pPr>
        <w:spacing w:after="200" w:line="360" w:lineRule="auto"/>
        <w:ind w:firstLine="357"/>
        <w:jc w:val="both"/>
        <w:rPr>
          <w:rFonts w:ascii="Book Antiqua" w:hAnsi="Book Antiqua"/>
        </w:rPr>
      </w:pPr>
    </w:p>
    <w:p w14:paraId="4381BE11" w14:textId="2733DB8F" w:rsidR="00A86C19" w:rsidRDefault="00A86C19" w:rsidP="00A11136">
      <w:pPr>
        <w:spacing w:after="200" w:line="276" w:lineRule="auto"/>
        <w:jc w:val="center"/>
        <w:rPr>
          <w:rFonts w:ascii="Book Antiqua" w:eastAsia="Times New Roman" w:hAnsi="Book Antiqua" w:cstheme="minorHAnsi"/>
          <w:b/>
          <w:color w:val="050505"/>
        </w:rPr>
      </w:pPr>
      <w:r w:rsidRPr="00A86C19">
        <w:rPr>
          <w:rFonts w:ascii="Book Antiqua" w:eastAsia="Times New Roman" w:hAnsi="Book Antiqua" w:cstheme="minorHAnsi"/>
          <w:b/>
          <w:color w:val="050505"/>
        </w:rPr>
        <w:t>UZASADNIENIE</w:t>
      </w:r>
    </w:p>
    <w:p w14:paraId="3A81BC30" w14:textId="08A91C3B" w:rsidR="00704C28" w:rsidRPr="00E270B6" w:rsidRDefault="00704C28" w:rsidP="001B73F1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>W ocenie Pomorskiej Fundacji Bracia Mniejsi opisane praktyki należy</w:t>
      </w:r>
      <w:r w:rsidRPr="00E270B6">
        <w:rPr>
          <w:rFonts w:ascii="Book Antiqua" w:eastAsia="Times New Roman" w:hAnsi="Book Antiqua" w:cstheme="minorHAnsi"/>
          <w:color w:val="050505"/>
        </w:rPr>
        <w:t xml:space="preserve"> uznać za prezentację zwierząt w rozumieniu art. 18 ustawy o ochronie zwierząt, która jest dozwolona tylko w</w:t>
      </w:r>
      <w:r>
        <w:rPr>
          <w:rFonts w:ascii="Book Antiqua" w:eastAsia="Times New Roman" w:hAnsi="Book Antiqua" w:cstheme="minorHAnsi"/>
          <w:color w:val="050505"/>
        </w:rPr>
        <w:t> </w:t>
      </w:r>
      <w:r w:rsidRPr="00E270B6">
        <w:rPr>
          <w:rFonts w:ascii="Book Antiqua" w:eastAsia="Times New Roman" w:hAnsi="Book Antiqua" w:cstheme="minorHAnsi"/>
          <w:color w:val="050505"/>
        </w:rPr>
        <w:t>stadninach, cyrkach lub bazach cyrkowych</w:t>
      </w:r>
      <w:r>
        <w:rPr>
          <w:rFonts w:ascii="Book Antiqua" w:eastAsia="Times New Roman" w:hAnsi="Book Antiqua" w:cstheme="minorHAnsi"/>
          <w:color w:val="050505"/>
        </w:rPr>
        <w:t xml:space="preserve"> </w:t>
      </w:r>
      <w:r w:rsidRPr="001B73F1">
        <w:rPr>
          <w:rFonts w:ascii="Book Antiqua" w:eastAsia="Times New Roman" w:hAnsi="Book Antiqua" w:cstheme="minorHAnsi"/>
          <w:color w:val="050505"/>
        </w:rPr>
        <w:t>oraz „</w:t>
      </w:r>
      <w:r w:rsidRPr="001B73F1">
        <w:rPr>
          <w:rFonts w:ascii="Book Antiqua" w:hAnsi="Book Antiqua" w:cstheme="minorHAnsi"/>
          <w:color w:val="333333"/>
          <w:shd w:val="clear" w:color="auto" w:fill="FFFFFF"/>
        </w:rPr>
        <w:t xml:space="preserve">w miejscach przeznaczonych dla zwierząt </w:t>
      </w:r>
      <w:r w:rsidRPr="001B73F1">
        <w:rPr>
          <w:rFonts w:ascii="Book Antiqua" w:hAnsi="Book Antiqua" w:cstheme="minorHAnsi"/>
          <w:color w:val="333333"/>
          <w:shd w:val="clear" w:color="auto" w:fill="FFFFFF"/>
        </w:rPr>
        <w:lastRenderedPageBreak/>
        <w:t>wykorzystywanych do celów specjalnych</w:t>
      </w:r>
      <w:r w:rsidRPr="001B73F1">
        <w:rPr>
          <w:rFonts w:ascii="Book Antiqua" w:eastAsia="Times New Roman" w:hAnsi="Book Antiqua" w:cstheme="minorHAnsi"/>
          <w:color w:val="050505"/>
        </w:rPr>
        <w:t xml:space="preserve">”. </w:t>
      </w:r>
      <w:r w:rsidRPr="001B73F1">
        <w:rPr>
          <w:rFonts w:ascii="Book Antiqua" w:eastAsia="Times New Roman" w:hAnsi="Book Antiqua" w:cstheme="minorHAnsi"/>
          <w:b/>
          <w:bCs/>
          <w:color w:val="050505"/>
        </w:rPr>
        <w:t>Prowadzi to je</w:t>
      </w:r>
      <w:r w:rsidRPr="00704C28">
        <w:rPr>
          <w:rFonts w:ascii="Book Antiqua" w:eastAsia="Times New Roman" w:hAnsi="Book Antiqua" w:cstheme="minorHAnsi"/>
          <w:b/>
          <w:bCs/>
          <w:color w:val="050505"/>
        </w:rPr>
        <w:t>dnoznacznie do wniosku, że w rezultacie zakazane są wszelkie uliczne pokazy ze zwierzętami.</w:t>
      </w:r>
    </w:p>
    <w:p w14:paraId="68873AFF" w14:textId="35B6B27E" w:rsidR="00704C28" w:rsidRPr="00E270B6" w:rsidRDefault="00704C28" w:rsidP="001B73F1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color w:val="050505"/>
        </w:rPr>
      </w:pPr>
      <w:r w:rsidRPr="00E270B6">
        <w:rPr>
          <w:rFonts w:ascii="Book Antiqua" w:eastAsia="Times New Roman" w:hAnsi="Book Antiqua" w:cstheme="minorHAnsi"/>
          <w:color w:val="050505"/>
        </w:rPr>
        <w:t>Na temat podobnych pokazów jednoznacznie wypowiada się chociażby komentator ustawy o</w:t>
      </w:r>
      <w:r w:rsidR="001B73F1">
        <w:rPr>
          <w:rFonts w:ascii="Book Antiqua" w:eastAsia="Times New Roman" w:hAnsi="Book Antiqua" w:cstheme="minorHAnsi"/>
          <w:color w:val="050505"/>
        </w:rPr>
        <w:t> </w:t>
      </w:r>
      <w:r w:rsidRPr="00E270B6">
        <w:rPr>
          <w:rFonts w:ascii="Book Antiqua" w:eastAsia="Times New Roman" w:hAnsi="Book Antiqua" w:cstheme="minorHAnsi"/>
          <w:color w:val="050505"/>
        </w:rPr>
        <w:t>ochronie zwierząt (opisany stan faktycznego dotyczył ulicznego pokazu pumy w ramach wydarzenia charytatywnego):</w:t>
      </w:r>
    </w:p>
    <w:p w14:paraId="26EF2879" w14:textId="77777777" w:rsidR="00704C28" w:rsidRPr="00E270B6" w:rsidRDefault="00704C28" w:rsidP="00704C28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b/>
          <w:color w:val="050505"/>
        </w:rPr>
      </w:pPr>
      <w:r w:rsidRPr="00E270B6">
        <w:rPr>
          <w:rFonts w:ascii="Book Antiqua" w:eastAsia="Times New Roman" w:hAnsi="Book Antiqua" w:cstheme="minorHAnsi"/>
          <w:b/>
          <w:color w:val="050505"/>
        </w:rPr>
        <w:t xml:space="preserve">Komentarz do art. 18 ustawy o ochronie zwierząt, red. </w:t>
      </w:r>
      <w:proofErr w:type="spellStart"/>
      <w:r w:rsidRPr="00E270B6">
        <w:rPr>
          <w:rFonts w:ascii="Book Antiqua" w:eastAsia="Times New Roman" w:hAnsi="Book Antiqua" w:cstheme="minorHAnsi"/>
          <w:b/>
          <w:color w:val="050505"/>
        </w:rPr>
        <w:t>Manjura-Niskiewicz</w:t>
      </w:r>
      <w:proofErr w:type="spellEnd"/>
      <w:r w:rsidRPr="00E270B6">
        <w:rPr>
          <w:rFonts w:ascii="Book Antiqua" w:eastAsia="Times New Roman" w:hAnsi="Book Antiqua" w:cstheme="minorHAnsi"/>
          <w:b/>
          <w:color w:val="050505"/>
        </w:rPr>
        <w:t>, 2022, wyd. 1</w:t>
      </w:r>
    </w:p>
    <w:p w14:paraId="0511C7EB" w14:textId="50EFF4B1" w:rsidR="00704C28" w:rsidRPr="001B73F1" w:rsidRDefault="00704C28" w:rsidP="001B73F1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i/>
          <w:color w:val="050505"/>
        </w:rPr>
      </w:pPr>
      <w:r w:rsidRPr="00E270B6">
        <w:rPr>
          <w:rFonts w:ascii="Book Antiqua" w:eastAsia="Times New Roman" w:hAnsi="Book Antiqua" w:cstheme="minorHAnsi"/>
          <w:i/>
          <w:color w:val="050505"/>
        </w:rPr>
        <w:t xml:space="preserve">Z uwagi na to, że wskazana ustawa nie zawiera definicji legalnej terminu </w:t>
      </w:r>
      <w:r w:rsidRPr="00E270B6">
        <w:rPr>
          <w:rFonts w:ascii="Book Antiqua" w:eastAsia="Times New Roman" w:hAnsi="Book Antiqua" w:cstheme="minorHAnsi"/>
          <w:i/>
          <w:color w:val="050505"/>
          <w:u w:val="single"/>
        </w:rPr>
        <w:t>„prezentacja”</w:t>
      </w:r>
      <w:r w:rsidRPr="00E270B6">
        <w:rPr>
          <w:rFonts w:ascii="Book Antiqua" w:eastAsia="Times New Roman" w:hAnsi="Book Antiqua" w:cstheme="minorHAnsi"/>
          <w:i/>
          <w:color w:val="050505"/>
        </w:rPr>
        <w:t xml:space="preserve">, zasadnym jest uznanie, że art. 18 </w:t>
      </w:r>
      <w:proofErr w:type="spellStart"/>
      <w:r w:rsidRPr="00E270B6">
        <w:rPr>
          <w:rFonts w:ascii="Book Antiqua" w:eastAsia="Times New Roman" w:hAnsi="Book Antiqua" w:cstheme="minorHAnsi"/>
          <w:i/>
          <w:color w:val="050505"/>
        </w:rPr>
        <w:t>OchrZwU</w:t>
      </w:r>
      <w:proofErr w:type="spellEnd"/>
      <w:r w:rsidRPr="00E270B6">
        <w:rPr>
          <w:rFonts w:ascii="Book Antiqua" w:eastAsia="Times New Roman" w:hAnsi="Book Antiqua" w:cstheme="minorHAnsi"/>
          <w:i/>
          <w:color w:val="050505"/>
        </w:rPr>
        <w:t xml:space="preserve"> odwołuje się w swej treści do powszechnego rozumienia tego terminu, a zatem </w:t>
      </w:r>
      <w:r w:rsidRPr="00E270B6">
        <w:rPr>
          <w:rFonts w:ascii="Book Antiqua" w:eastAsia="Times New Roman" w:hAnsi="Book Antiqua" w:cstheme="minorHAnsi"/>
          <w:i/>
          <w:color w:val="050505"/>
          <w:u w:val="single"/>
        </w:rPr>
        <w:t>oznacza on pokaz, przedstawienie, wystawienie wymienionych w treści przepisu zwierząt. Nie ma przy tym znaczenia odpłatność takiej prezentacji czy charakter wydarzenia, w związku z którym prezentacja następuje.</w:t>
      </w:r>
      <w:r w:rsidRPr="00E270B6">
        <w:rPr>
          <w:rFonts w:ascii="Book Antiqua" w:eastAsia="Times New Roman" w:hAnsi="Book Antiqua" w:cstheme="minorHAnsi"/>
          <w:i/>
          <w:color w:val="050505"/>
        </w:rPr>
        <w:t xml:space="preserve"> Istotne pozostaje bowiem samo miejsce prezentacji, jak również jej sposób, który powinien zagwarantować bezpieczeństwo ludzi i samych zwierząt. […] Niewątpliwie zgromadzone na wydarzeniu osoby miały możliwość obserwacji zwierzęcia, z którym obwiniony spacerował, trzymając je na smyczy. </w:t>
      </w:r>
      <w:r w:rsidRPr="00E270B6">
        <w:rPr>
          <w:rFonts w:ascii="Book Antiqua" w:eastAsia="Times New Roman" w:hAnsi="Book Antiqua" w:cstheme="minorHAnsi"/>
          <w:i/>
          <w:color w:val="050505"/>
          <w:u w:val="single"/>
        </w:rPr>
        <w:t>Zgromadzone na wydarzeniu osoby miały ponadto możliwość dotknięcia zwierzęcia i zrobienia z nim zdjęcia</w:t>
      </w:r>
      <w:r w:rsidRPr="00E270B6">
        <w:rPr>
          <w:rFonts w:ascii="Book Antiqua" w:eastAsia="Times New Roman" w:hAnsi="Book Antiqua" w:cstheme="minorHAnsi"/>
          <w:i/>
          <w:color w:val="050505"/>
        </w:rPr>
        <w:t>. Sąd nie ma przy tym wątpliwości, że prezentacja zwierzęcia nie odbywała się w miejscu do tego przeznaczonym zgodnie z</w:t>
      </w:r>
      <w:r w:rsidR="001B73F1">
        <w:rPr>
          <w:rFonts w:ascii="Book Antiqua" w:eastAsia="Times New Roman" w:hAnsi="Book Antiqua" w:cstheme="minorHAnsi"/>
          <w:i/>
          <w:color w:val="050505"/>
        </w:rPr>
        <w:t> </w:t>
      </w:r>
      <w:r w:rsidRPr="00E270B6">
        <w:rPr>
          <w:rFonts w:ascii="Book Antiqua" w:eastAsia="Times New Roman" w:hAnsi="Book Antiqua" w:cstheme="minorHAnsi"/>
          <w:i/>
          <w:color w:val="050505"/>
        </w:rPr>
        <w:t xml:space="preserve">treścią art. 18 </w:t>
      </w:r>
      <w:proofErr w:type="spellStart"/>
      <w:r w:rsidRPr="00E270B6">
        <w:rPr>
          <w:rFonts w:ascii="Book Antiqua" w:eastAsia="Times New Roman" w:hAnsi="Book Antiqua" w:cstheme="minorHAnsi"/>
          <w:i/>
          <w:color w:val="050505"/>
        </w:rPr>
        <w:t>OchrZwU</w:t>
      </w:r>
      <w:proofErr w:type="spellEnd"/>
      <w:r w:rsidRPr="00E270B6">
        <w:rPr>
          <w:rFonts w:ascii="Book Antiqua" w:eastAsia="Times New Roman" w:hAnsi="Book Antiqua" w:cstheme="minorHAnsi"/>
          <w:i/>
          <w:color w:val="050505"/>
        </w:rPr>
        <w:t xml:space="preserve">, a taki sposób prezentacji zwierzęcia – pomimo odmiennych twierdzeń obwinionego – z uwagi na charakterystykę gatunkową pumy </w:t>
      </w:r>
      <w:proofErr w:type="spellStart"/>
      <w:r w:rsidRPr="00E270B6">
        <w:rPr>
          <w:rFonts w:ascii="Book Antiqua" w:eastAsia="Times New Roman" w:hAnsi="Book Antiqua" w:cstheme="minorHAnsi"/>
          <w:i/>
          <w:color w:val="050505"/>
        </w:rPr>
        <w:t>concolor</w:t>
      </w:r>
      <w:proofErr w:type="spellEnd"/>
      <w:r w:rsidRPr="00E270B6">
        <w:rPr>
          <w:rFonts w:ascii="Book Antiqua" w:eastAsia="Times New Roman" w:hAnsi="Book Antiqua" w:cstheme="minorHAnsi"/>
          <w:i/>
          <w:color w:val="050505"/>
        </w:rPr>
        <w:t xml:space="preserve"> nie zapewniał bezpieczeństwa ani uczestniczącym w wydarzeniu ludziom ani samemu zwierzęciu. […] (wyr. SR w Zawierciu z 5.9.2019 r., II W 1161/18, </w:t>
      </w:r>
      <w:proofErr w:type="spellStart"/>
      <w:r w:rsidRPr="00E270B6">
        <w:rPr>
          <w:rFonts w:ascii="Book Antiqua" w:eastAsia="Times New Roman" w:hAnsi="Book Antiqua" w:cstheme="minorHAnsi"/>
          <w:i/>
          <w:color w:val="050505"/>
        </w:rPr>
        <w:t>Legalis</w:t>
      </w:r>
      <w:proofErr w:type="spellEnd"/>
      <w:r w:rsidRPr="00E270B6">
        <w:rPr>
          <w:rFonts w:ascii="Book Antiqua" w:eastAsia="Times New Roman" w:hAnsi="Book Antiqua" w:cstheme="minorHAnsi"/>
          <w:i/>
          <w:color w:val="050505"/>
        </w:rPr>
        <w:t>).</w:t>
      </w:r>
    </w:p>
    <w:p w14:paraId="162F4835" w14:textId="317998A8" w:rsidR="00704C28" w:rsidRPr="001B73F1" w:rsidRDefault="00704C28" w:rsidP="00704C28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b/>
          <w:bCs/>
        </w:rPr>
      </w:pPr>
      <w:r w:rsidRPr="001B73F1">
        <w:rPr>
          <w:rFonts w:ascii="Book Antiqua" w:eastAsia="Times New Roman" w:hAnsi="Book Antiqua" w:cstheme="minorHAnsi"/>
          <w:b/>
          <w:bCs/>
        </w:rPr>
        <w:t>Warto i w tym miejscu zwrócić uwagę, że zgodnie z art. 37 ustawy o ochronie zwierząt naruszenie zakazów określonych w art. 18 tej ustawy stanowi wykroczenie, za które grozi kara aresztu lub grzywny</w:t>
      </w:r>
      <w:r w:rsidR="001B73F1" w:rsidRPr="001B73F1">
        <w:rPr>
          <w:rFonts w:ascii="Book Antiqua" w:eastAsia="Times New Roman" w:hAnsi="Book Antiqua" w:cstheme="minorHAnsi"/>
          <w:b/>
          <w:bCs/>
        </w:rPr>
        <w:t xml:space="preserve"> </w:t>
      </w:r>
      <w:r w:rsidR="001B73F1" w:rsidRPr="009C39A6">
        <w:rPr>
          <w:rFonts w:ascii="Book Antiqua" w:eastAsia="Times New Roman" w:hAnsi="Book Antiqua" w:cstheme="minorHAnsi"/>
        </w:rPr>
        <w:t>– jak orzekł</w:t>
      </w:r>
      <w:r w:rsidR="001B73F1" w:rsidRPr="001B73F1">
        <w:rPr>
          <w:rFonts w:ascii="Book Antiqua" w:eastAsia="Times New Roman" w:hAnsi="Book Antiqua" w:cstheme="minorHAnsi"/>
          <w:b/>
          <w:bCs/>
        </w:rPr>
        <w:t xml:space="preserve"> </w:t>
      </w:r>
      <w:r w:rsidR="001B73F1" w:rsidRPr="001B73F1">
        <w:rPr>
          <w:rFonts w:ascii="Book Antiqua" w:hAnsi="Book Antiqua" w:cs="Arial"/>
          <w:color w:val="333333"/>
          <w:shd w:val="clear" w:color="auto" w:fill="FFFFFF"/>
        </w:rPr>
        <w:t xml:space="preserve">Sąd Rejonowy w Zawierciu - II Wydział Karny w sprawie o sygnaturze akt </w:t>
      </w:r>
      <w:r w:rsidR="001B73F1" w:rsidRPr="001B73F1">
        <w:rPr>
          <w:rFonts w:ascii="Book Antiqua" w:hAnsi="Book Antiqua" w:cs="Noto Serif"/>
          <w:color w:val="333333"/>
          <w:shd w:val="clear" w:color="auto" w:fill="FFFFFF"/>
        </w:rPr>
        <w:t>II W 1161/18 z dnia 5 września 2019 roku:</w:t>
      </w:r>
    </w:p>
    <w:p w14:paraId="506D7E11" w14:textId="0164EDE3" w:rsidR="00704C28" w:rsidRPr="001B73F1" w:rsidRDefault="1357ADB3" w:rsidP="193F689B">
      <w:pPr>
        <w:spacing w:after="0" w:line="360" w:lineRule="auto"/>
        <w:ind w:firstLine="357"/>
        <w:jc w:val="both"/>
        <w:rPr>
          <w:rFonts w:ascii="Book Antiqua" w:eastAsia="Times New Roman" w:hAnsi="Book Antiqua" w:cstheme="minorBidi"/>
          <w:b/>
          <w:bCs/>
          <w:i/>
          <w:iCs/>
        </w:rPr>
      </w:pPr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 xml:space="preserve">„2) w bliżej </w:t>
      </w:r>
      <w:r w:rsidR="51E55B84"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>nie</w:t>
      </w:r>
      <w:r w:rsidR="347863C2"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 xml:space="preserve"> </w:t>
      </w:r>
      <w:r w:rsidR="51E55B84"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>określonym</w:t>
      </w:r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 xml:space="preserve"> czasie w okresie od grudnia 2017 r. do 6 stycznia 2018 r. w M. przy ul. (...). N. B. 13 na terenie lokalu (...) oraz przed nim prezentował zwierzę Pumę </w:t>
      </w:r>
      <w:proofErr w:type="spellStart"/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>concolor</w:t>
      </w:r>
      <w:proofErr w:type="spellEnd"/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 xml:space="preserve"> z kategorii zwierząt niebezpiecznych dla życia i zdrowia ludzi poza miejscem wyznaczonym do organizowania takich prezentacji w miejscu i sposób nie gwarantujący bezpieczeństwa znajdujących się tam ludzi, tj. o wykroczenie z </w:t>
      </w:r>
      <w:r w:rsidRPr="193F689B">
        <w:rPr>
          <w:rFonts w:ascii="Book Antiqua" w:hAnsi="Book Antiqua"/>
          <w:i/>
          <w:iCs/>
        </w:rPr>
        <w:t>art. 37 ust. 1</w:t>
      </w:r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> w zw. z </w:t>
      </w:r>
      <w:r w:rsidRPr="193F689B">
        <w:rPr>
          <w:rFonts w:ascii="Book Antiqua" w:hAnsi="Book Antiqua"/>
          <w:i/>
          <w:iCs/>
        </w:rPr>
        <w:t>art. 18 ust. 1 i 2</w:t>
      </w:r>
      <w:r w:rsidRPr="193F689B">
        <w:rPr>
          <w:rFonts w:ascii="Book Antiqua" w:hAnsi="Book Antiqua" w:cs="Arial"/>
          <w:i/>
          <w:iCs/>
          <w:color w:val="333333"/>
          <w:shd w:val="clear" w:color="auto" w:fill="FFFFFF"/>
        </w:rPr>
        <w:t> ustawy z dnia 21 sierpnia 1997 r. o ochronie zwierząt,”</w:t>
      </w:r>
    </w:p>
    <w:p w14:paraId="78A39C7C" w14:textId="37B72FF1" w:rsidR="009C39A6" w:rsidRDefault="001B73F1" w:rsidP="009C39A6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>Ponadto z</w:t>
      </w:r>
      <w:r w:rsidR="00A86C19" w:rsidRPr="00A86C19">
        <w:rPr>
          <w:rFonts w:ascii="Book Antiqua" w:eastAsia="Times New Roman" w:hAnsi="Book Antiqua" w:cstheme="minorHAnsi"/>
          <w:color w:val="050505"/>
        </w:rPr>
        <w:t xml:space="preserve">wierzęta te bardzo często są trzymane godzinami w pełnym słońcu, w warunkach nieodpowiadających im potrzebom, czasem nawet bez pożywienia lub wody, bywają przy tym zmuszane do nienaturalnych </w:t>
      </w:r>
      <w:proofErr w:type="spellStart"/>
      <w:r w:rsidR="00A86C19" w:rsidRPr="00A86C19">
        <w:rPr>
          <w:rFonts w:ascii="Book Antiqua" w:eastAsia="Times New Roman" w:hAnsi="Book Antiqua" w:cstheme="minorHAnsi"/>
          <w:color w:val="050505"/>
        </w:rPr>
        <w:t>zachowań</w:t>
      </w:r>
      <w:proofErr w:type="spellEnd"/>
      <w:r w:rsidR="00A86C19" w:rsidRPr="00A86C19">
        <w:rPr>
          <w:rFonts w:ascii="Book Antiqua" w:eastAsia="Times New Roman" w:hAnsi="Book Antiqua" w:cstheme="minorHAnsi"/>
          <w:color w:val="050505"/>
        </w:rPr>
        <w:t>. Niejednokrotnie są zaniedbane lub chore. Eksperci są nadto zgodni, że takie pokazy generują duży stres u zwierząt, które często są przerażone i</w:t>
      </w:r>
      <w:r w:rsidR="00A11136">
        <w:rPr>
          <w:rFonts w:ascii="Book Antiqua" w:eastAsia="Times New Roman" w:hAnsi="Book Antiqua" w:cstheme="minorHAnsi"/>
          <w:color w:val="050505"/>
        </w:rPr>
        <w:t> </w:t>
      </w:r>
      <w:r w:rsidR="00A86C19" w:rsidRPr="00A86C19">
        <w:rPr>
          <w:rFonts w:ascii="Book Antiqua" w:eastAsia="Times New Roman" w:hAnsi="Book Antiqua" w:cstheme="minorHAnsi"/>
          <w:color w:val="050505"/>
        </w:rPr>
        <w:t>otrzymują nadmiar bodźców, będąc zmuszane do przebywania pośród tłumu turystów</w:t>
      </w:r>
      <w:r w:rsidR="00A11136">
        <w:rPr>
          <w:rFonts w:ascii="Book Antiqua" w:eastAsia="Times New Roman" w:hAnsi="Book Antiqua" w:cstheme="minorHAnsi"/>
          <w:color w:val="050505"/>
        </w:rPr>
        <w:t xml:space="preserve"> oraz </w:t>
      </w:r>
      <w:r w:rsidR="00A86C19" w:rsidRPr="00A86C19">
        <w:rPr>
          <w:rFonts w:ascii="Book Antiqua" w:eastAsia="Times New Roman" w:hAnsi="Book Antiqua" w:cstheme="minorHAnsi"/>
          <w:color w:val="050505"/>
        </w:rPr>
        <w:t>znoszenia dotykania przez wiele</w:t>
      </w:r>
      <w:r w:rsidR="00A11136">
        <w:rPr>
          <w:rFonts w:ascii="Book Antiqua" w:eastAsia="Times New Roman" w:hAnsi="Book Antiqua" w:cstheme="minorHAnsi"/>
          <w:color w:val="050505"/>
        </w:rPr>
        <w:t xml:space="preserve"> obcych im</w:t>
      </w:r>
      <w:r w:rsidR="00A86C19" w:rsidRPr="00A86C19">
        <w:rPr>
          <w:rFonts w:ascii="Book Antiqua" w:eastAsia="Times New Roman" w:hAnsi="Book Antiqua" w:cstheme="minorHAnsi"/>
          <w:color w:val="050505"/>
        </w:rPr>
        <w:t xml:space="preserve"> osób.</w:t>
      </w:r>
    </w:p>
    <w:p w14:paraId="5F787037" w14:textId="3C90510A" w:rsidR="00A86C19" w:rsidRPr="00A86C19" w:rsidRDefault="00A86C19" w:rsidP="00A11136">
      <w:pPr>
        <w:spacing w:after="0" w:line="360" w:lineRule="auto"/>
        <w:ind w:firstLine="357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lastRenderedPageBreak/>
        <w:t>W ocenie naszej Fundacji takie praktyki stanowią formę znęcania się nad zwierzętami w</w:t>
      </w:r>
      <w:r w:rsidR="00A11136">
        <w:rPr>
          <w:rFonts w:ascii="Book Antiqua" w:eastAsia="Times New Roman" w:hAnsi="Book Antiqua" w:cstheme="minorHAnsi"/>
          <w:color w:val="050505"/>
        </w:rPr>
        <w:t> </w:t>
      </w:r>
      <w:r w:rsidRPr="00A86C19">
        <w:rPr>
          <w:rFonts w:ascii="Book Antiqua" w:eastAsia="Times New Roman" w:hAnsi="Book Antiqua" w:cstheme="minorHAnsi"/>
          <w:color w:val="050505"/>
        </w:rPr>
        <w:t>rozumieniu art. 6 ust. 2 ustawy z dnia 21 sierpnia 1997 r. o ochronie zwierząt, które zgodnie z</w:t>
      </w:r>
      <w:r w:rsidR="00A11136">
        <w:rPr>
          <w:rFonts w:ascii="Book Antiqua" w:eastAsia="Times New Roman" w:hAnsi="Book Antiqua" w:cstheme="minorHAnsi"/>
          <w:color w:val="050505"/>
        </w:rPr>
        <w:t> </w:t>
      </w:r>
      <w:r w:rsidRPr="00A86C19">
        <w:rPr>
          <w:rFonts w:ascii="Book Antiqua" w:eastAsia="Times New Roman" w:hAnsi="Book Antiqua" w:cstheme="minorHAnsi"/>
          <w:color w:val="050505"/>
        </w:rPr>
        <w:t>definicją ustawową w tym przepisie jest zadawaniem albo świadomym dopuszczaniem do zadawania bólu lub cierpień zwierzętom. Zgodnie z ww. regulacją, znęcanie się nad zwierzętami stanowi m. in.:</w:t>
      </w:r>
    </w:p>
    <w:p w14:paraId="2A75DC0D" w14:textId="77777777" w:rsidR="00A86C19" w:rsidRPr="00A86C19" w:rsidRDefault="00A86C19" w:rsidP="00A86C1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używanie w celach rozrywkowych zwierząt chorych, a także zbyt młodych lub starych oraz zmuszanie ich do czynności, których wykonywanie może spowodować ból;</w:t>
      </w:r>
    </w:p>
    <w:p w14:paraId="0687B20C" w14:textId="77777777" w:rsidR="00A86C19" w:rsidRPr="00A86C19" w:rsidRDefault="00A86C19" w:rsidP="00A86C1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złośliwe straszenie lub drażnienie zwierząt;</w:t>
      </w:r>
    </w:p>
    <w:p w14:paraId="1EC6293D" w14:textId="77777777" w:rsidR="00A86C19" w:rsidRPr="00A86C19" w:rsidRDefault="00A86C19" w:rsidP="00A86C1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utrzymywanie zwierząt w niewłaściwych warunkach bytowania, w tym utrzymywanie ich w stanie rażącego zaniedbania lub niechlujstwa, bądź w pomieszczeniach albo klatkach uniemożliwiających im zachowanie naturalnej pozycji;</w:t>
      </w:r>
    </w:p>
    <w:p w14:paraId="3328C973" w14:textId="77777777" w:rsidR="00A86C19" w:rsidRPr="00A86C19" w:rsidRDefault="00A86C19" w:rsidP="00A86C1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wystawianie zwierzęcia domowego lub gospodarskiego na działanie warunków atmosferycznych, które zagrażają jego zdrowiu lub życiu;</w:t>
      </w:r>
    </w:p>
    <w:p w14:paraId="3EC514C6" w14:textId="77777777" w:rsidR="00A86C19" w:rsidRPr="00A86C19" w:rsidRDefault="00A86C19" w:rsidP="00A86C1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utrzymywanie zwierzęcia bez odpowiedniego pokarmu lub wody przez okres wykraczający poza minimalne potrzeby właściwe dla gatunku.</w:t>
      </w:r>
    </w:p>
    <w:p w14:paraId="7B805A7D" w14:textId="77777777" w:rsidR="00A11136" w:rsidRDefault="00A86C19" w:rsidP="00A11136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Nie ulega wątpliwości, że wszystkie powyżej opisane przykłady znęcania się nad zwierzętami częstokroć mają miejsce właśnie w ramach ulicznych pokazów zwierząt. Jest to wysoce naganne, niezależnie od tego, czy osoby organizujące takie pokazy pobierają z tego tytułu opłaty czy też nie.</w:t>
      </w:r>
    </w:p>
    <w:p w14:paraId="135DF5E5" w14:textId="77777777" w:rsidR="00A11136" w:rsidRDefault="00A11136" w:rsidP="00A11136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>J</w:t>
      </w:r>
      <w:r w:rsidR="00A86C19" w:rsidRPr="00A86C19">
        <w:rPr>
          <w:rFonts w:ascii="Book Antiqua" w:eastAsia="Times New Roman" w:hAnsi="Book Antiqua" w:cstheme="minorHAnsi"/>
          <w:color w:val="050505"/>
        </w:rPr>
        <w:t>ak natomiast powszechnie wiadomo, zgodnie z art. 35 ustawy o ochronie zwierząt, znęcanie się nad zwierzętami jest przestępstwem, za które grozi do 3 lat (a w przypadku działania za szczególnym okrucieństwem – 5 lat) pozbawienia wolności.</w:t>
      </w:r>
    </w:p>
    <w:p w14:paraId="0B03496A" w14:textId="05F38F68" w:rsidR="00A86C19" w:rsidRPr="00A86C19" w:rsidRDefault="00A86C19" w:rsidP="00457FEB">
      <w:p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75FFCB9A" w14:textId="77777777" w:rsidR="00A86C19" w:rsidRDefault="00A86C19" w:rsidP="00A11136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  <w:r w:rsidRPr="00A86C19">
        <w:rPr>
          <w:rFonts w:ascii="Book Antiqua" w:eastAsia="Times New Roman" w:hAnsi="Book Antiqua" w:cstheme="minorHAnsi"/>
          <w:color w:val="050505"/>
        </w:rPr>
        <w:t>Mając wszystko powyższe na uwadze, w trosce o dobrostan zwierząt oraz interes publiczny Fundacja występuje z niniejszym pismem, wnosząc o jego wnikliwe rozpatrzenie i udzielenie wyczerpujących odpowiedzi.</w:t>
      </w:r>
    </w:p>
    <w:p w14:paraId="4D197B61" w14:textId="77777777" w:rsidR="009C39A6" w:rsidRDefault="009C39A6" w:rsidP="00A11136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</w:p>
    <w:p w14:paraId="46C28EDF" w14:textId="42F7C945" w:rsidR="009C39A6" w:rsidRDefault="009C39A6" w:rsidP="009C39A6">
      <w:pPr>
        <w:spacing w:after="0" w:line="360" w:lineRule="auto"/>
        <w:ind w:firstLine="360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>Załączniki:</w:t>
      </w:r>
    </w:p>
    <w:p w14:paraId="5D326806" w14:textId="4259B7A2" w:rsidR="009C39A6" w:rsidRDefault="009C39A6" w:rsidP="009C39A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 xml:space="preserve">Folder zawierający zdjęcia z miejsca zdarzenia: </w:t>
      </w:r>
      <w:hyperlink r:id="rId18" w:history="1">
        <w:r w:rsidRPr="009C39A6">
          <w:rPr>
            <w:color w:val="0000FF"/>
            <w:u w:val="single"/>
          </w:rPr>
          <w:t>Zdjęcia</w:t>
        </w:r>
      </w:hyperlink>
    </w:p>
    <w:p w14:paraId="794CF769" w14:textId="671BE01C" w:rsidR="009C39A6" w:rsidRDefault="009C39A6" w:rsidP="009C39A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  <w:r>
        <w:rPr>
          <w:rFonts w:ascii="Book Antiqua" w:eastAsia="Times New Roman" w:hAnsi="Book Antiqua" w:cstheme="minorHAnsi"/>
          <w:color w:val="050505"/>
        </w:rPr>
        <w:t xml:space="preserve">Folder zawierający nagranie rozmowy z dyżurnym Gdańskiej Straży Miejskiej: </w:t>
      </w:r>
      <w:hyperlink r:id="rId19" w:history="1">
        <w:r w:rsidRPr="009C39A6">
          <w:rPr>
            <w:color w:val="0000FF"/>
            <w:u w:val="single"/>
          </w:rPr>
          <w:t>Nagranie</w:t>
        </w:r>
      </w:hyperlink>
    </w:p>
    <w:p w14:paraId="10135054" w14:textId="77777777" w:rsidR="009C39A6" w:rsidRDefault="009C39A6" w:rsidP="009C39A6">
      <w:pPr>
        <w:pStyle w:val="Akapitzlist"/>
        <w:spacing w:after="0" w:line="360" w:lineRule="auto"/>
        <w:jc w:val="both"/>
        <w:rPr>
          <w:rFonts w:ascii="Book Antiqua" w:eastAsia="Times New Roman" w:hAnsi="Book Antiqua" w:cstheme="minorHAnsi"/>
          <w:color w:val="050505"/>
        </w:rPr>
      </w:pPr>
    </w:p>
    <w:p w14:paraId="45CDCFB1" w14:textId="7132C402" w:rsidR="00B1177F" w:rsidRPr="00B1177F" w:rsidRDefault="00B1177F" w:rsidP="00A86C19">
      <w:pPr>
        <w:spacing w:line="276" w:lineRule="auto"/>
        <w:jc w:val="center"/>
        <w:rPr>
          <w:rFonts w:ascii="Book Antiqua" w:hAnsi="Book Antiqua"/>
          <w:sz w:val="23"/>
          <w:szCs w:val="23"/>
          <w:vertAlign w:val="superscript"/>
        </w:rPr>
      </w:pPr>
    </w:p>
    <w:sectPr w:rsidR="00B1177F" w:rsidRPr="00B1177F" w:rsidSect="00262315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731" w:right="1191" w:bottom="1134" w:left="119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7AE92" w14:textId="77777777" w:rsidR="007B0A03" w:rsidRDefault="007B0A03" w:rsidP="00191912">
      <w:r>
        <w:separator/>
      </w:r>
    </w:p>
  </w:endnote>
  <w:endnote w:type="continuationSeparator" w:id="0">
    <w:p w14:paraId="7865940C" w14:textId="77777777" w:rsidR="007B0A03" w:rsidRDefault="007B0A03" w:rsidP="00191912">
      <w:r>
        <w:continuationSeparator/>
      </w:r>
    </w:p>
  </w:endnote>
  <w:endnote w:type="continuationNotice" w:id="1">
    <w:p w14:paraId="147C2E4D" w14:textId="77777777" w:rsidR="007B0A03" w:rsidRDefault="007B0A0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Calibri"/>
    <w:charset w:val="00"/>
    <w:family w:val="swiss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Myriad Pro">
    <w:altName w:val="Segoe UI"/>
    <w:charset w:val="00"/>
    <w:family w:val="swiss"/>
    <w:pitch w:val="variable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797803523"/>
      <w:docPartObj>
        <w:docPartGallery w:val="Page Numbers (Bottom of Page)"/>
        <w:docPartUnique/>
      </w:docPartObj>
    </w:sdtPr>
    <w:sdtEndPr>
      <w:rPr>
        <w:b/>
        <w:color w:val="0070C0"/>
      </w:rPr>
    </w:sdtEndPr>
    <w:sdtContent>
      <w:sdt>
        <w:sdtPr>
          <w:rPr>
            <w:b/>
            <w:color w:val="0070C0"/>
            <w:sz w:val="16"/>
            <w:szCs w:val="16"/>
          </w:rPr>
          <w:id w:val="-999339916"/>
          <w:docPartObj>
            <w:docPartGallery w:val="Page Numbers (Top of Page)"/>
            <w:docPartUnique/>
          </w:docPartObj>
        </w:sdtPr>
        <w:sdtContent>
          <w:p w14:paraId="5C594B94" w14:textId="77777777" w:rsidR="003F52AB" w:rsidRPr="00E84EFC" w:rsidRDefault="003F52AB" w:rsidP="00262315">
            <w:pPr>
              <w:pStyle w:val="Stopka"/>
              <w:spacing w:after="0"/>
              <w:ind w:right="-1644" w:firstLine="4536"/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>PAGE</w:instrTex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E84EFC">
              <w:rPr>
                <w:b/>
                <w:color w:val="808080" w:themeColor="background1" w:themeShade="80"/>
                <w:sz w:val="16"/>
                <w:szCs w:val="16"/>
              </w:rPr>
              <w:t xml:space="preserve"> / </w: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>NUMPAGES</w:instrTex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E84EFC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68B54807" w14:textId="77777777" w:rsidR="003F52AB" w:rsidRPr="006C4D82" w:rsidRDefault="00000000" w:rsidP="00262315">
    <w:pPr>
      <w:spacing w:after="0"/>
      <w:jc w:val="center"/>
      <w:rPr>
        <w:rFonts w:eastAsia="Calibri"/>
        <w:color w:val="FF0000"/>
        <w:spacing w:val="32"/>
        <w:sz w:val="16"/>
        <w:szCs w:val="16"/>
      </w:rPr>
    </w:pPr>
    <w:hyperlink r:id="rId1" w:history="1">
      <w:r w:rsidR="003F52AB" w:rsidRPr="006C4D82">
        <w:rPr>
          <w:rStyle w:val="Hipercze"/>
          <w:rFonts w:eastAsia="Calibri"/>
          <w:color w:val="FF0000"/>
          <w:sz w:val="15"/>
          <w:szCs w:val="15"/>
          <w:u w:val="none"/>
        </w:rPr>
        <w:t>www.bracia-mniejsi.pl</w:t>
      </w:r>
    </w:hyperlink>
  </w:p>
  <w:p w14:paraId="0D991787" w14:textId="77777777" w:rsidR="003F52AB" w:rsidRPr="00267667" w:rsidRDefault="003F52AB" w:rsidP="00E84EFC">
    <w:pPr>
      <w:spacing w:line="264" w:lineRule="auto"/>
      <w:ind w:left="-340" w:right="-397"/>
      <w:rPr>
        <w:rFonts w:asciiTheme="minorHAnsi" w:eastAsia="Myriad Pro" w:hAnsiTheme="minorHAnsi" w:cs="Myriad Pro"/>
        <w:b/>
        <w:bCs/>
        <w:color w:val="F05133"/>
        <w:spacing w:val="3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384" w:type="pct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0"/>
      <w:gridCol w:w="1245"/>
    </w:tblGrid>
    <w:tr w:rsidR="003F52AB" w14:paraId="19C70365" w14:textId="77777777" w:rsidTr="006C4D82">
      <w:trPr>
        <w:trHeight w:val="716"/>
      </w:trPr>
      <w:tc>
        <w:tcPr>
          <w:tcW w:w="4393" w:type="pct"/>
          <w:vAlign w:val="center"/>
        </w:tcPr>
        <w:p w14:paraId="24F91DBA" w14:textId="77777777" w:rsidR="003F52AB" w:rsidRPr="002A0203" w:rsidRDefault="003F52AB" w:rsidP="006C4D82">
          <w:pPr>
            <w:spacing w:after="0" w:line="264" w:lineRule="auto"/>
            <w:ind w:left="-108" w:right="-251"/>
            <w:rPr>
              <w:rFonts w:ascii="Lato Black" w:eastAsia="Calibri" w:hAnsi="Lato Black"/>
              <w:b/>
              <w:bCs/>
              <w:color w:val="FF0000"/>
              <w:kern w:val="2"/>
              <w:sz w:val="16"/>
              <w:szCs w:val="16"/>
            </w:rPr>
          </w:pPr>
          <w:r w:rsidRPr="002A0203">
            <w:rPr>
              <w:rFonts w:asciiTheme="minorHAnsi" w:eastAsia="Calibri" w:hAnsiTheme="minorHAnsi"/>
              <w:bCs/>
              <w:color w:val="FF0000"/>
              <w:kern w:val="2"/>
              <w:sz w:val="16"/>
              <w:szCs w:val="16"/>
            </w:rPr>
            <w:t>Pomorska Fundacja Bracia Mniejsi</w:t>
          </w:r>
        </w:p>
        <w:p w14:paraId="03F62052" w14:textId="77777777" w:rsidR="003F52AB" w:rsidRPr="006C4D82" w:rsidRDefault="003F52AB" w:rsidP="006C4D82">
          <w:pPr>
            <w:spacing w:after="0" w:line="264" w:lineRule="auto"/>
            <w:ind w:left="-108" w:right="-251"/>
            <w:rPr>
              <w:rFonts w:eastAsia="Calibri"/>
              <w:sz w:val="15"/>
              <w:szCs w:val="15"/>
            </w:rPr>
          </w:pPr>
          <w:r>
            <w:rPr>
              <w:rFonts w:eastAsia="Calibri"/>
              <w:color w:val="231F20"/>
              <w:spacing w:val="1"/>
              <w:sz w:val="15"/>
              <w:szCs w:val="15"/>
            </w:rPr>
            <w:t>Czaple 100</w:t>
          </w:r>
          <w:r>
            <w:rPr>
              <w:rFonts w:eastAsia="Calibri"/>
              <w:color w:val="231F20"/>
              <w:spacing w:val="32"/>
              <w:sz w:val="12"/>
              <w:szCs w:val="12"/>
            </w:rPr>
            <w:t xml:space="preserve"> </w:t>
          </w:r>
          <w:r w:rsidRPr="006C4D82">
            <w:rPr>
              <w:rFonts w:eastAsia="Calibri"/>
              <w:color w:val="FF0000"/>
              <w:w w:val="67"/>
              <w:sz w:val="15"/>
              <w:szCs w:val="15"/>
            </w:rPr>
            <w:t>|</w:t>
          </w:r>
          <w:r>
            <w:rPr>
              <w:rFonts w:eastAsia="Calibri"/>
              <w:color w:val="0070C0"/>
              <w:w w:val="67"/>
              <w:sz w:val="15"/>
              <w:szCs w:val="15"/>
            </w:rPr>
            <w:t xml:space="preserve">  </w:t>
          </w:r>
          <w:r w:rsidRPr="00417D86">
            <w:rPr>
              <w:rFonts w:eastAsia="Calibri"/>
              <w:color w:val="231F20"/>
              <w:spacing w:val="1"/>
              <w:sz w:val="15"/>
              <w:szCs w:val="15"/>
            </w:rPr>
            <w:t>80-</w:t>
          </w:r>
          <w:r>
            <w:rPr>
              <w:rFonts w:eastAsia="Calibri"/>
              <w:color w:val="231F20"/>
              <w:spacing w:val="1"/>
              <w:sz w:val="15"/>
              <w:szCs w:val="15"/>
            </w:rPr>
            <w:t>298</w:t>
          </w:r>
          <w:r>
            <w:rPr>
              <w:rFonts w:eastAsia="Calibri"/>
              <w:color w:val="231F20"/>
              <w:spacing w:val="-7"/>
              <w:sz w:val="15"/>
              <w:szCs w:val="15"/>
            </w:rPr>
            <w:t xml:space="preserve"> Gdańsk</w:t>
          </w:r>
          <w:r>
            <w:rPr>
              <w:rFonts w:eastAsia="Calibri"/>
              <w:color w:val="231F20"/>
              <w:sz w:val="15"/>
              <w:szCs w:val="15"/>
            </w:rPr>
            <w:t xml:space="preserve"> </w:t>
          </w:r>
          <w:r w:rsidRPr="006C4D82">
            <w:rPr>
              <w:rFonts w:ascii="Lato Black" w:eastAsia="Calibri" w:hAnsi="Lato Black"/>
              <w:b/>
              <w:bCs/>
              <w:kern w:val="2"/>
              <w:sz w:val="16"/>
              <w:szCs w:val="16"/>
            </w:rPr>
            <w:t xml:space="preserve"> </w:t>
          </w:r>
          <w:r w:rsidRPr="006C4D82">
            <w:rPr>
              <w:rFonts w:eastAsia="Calibri"/>
              <w:color w:val="FF0000"/>
              <w:w w:val="67"/>
              <w:sz w:val="15"/>
              <w:szCs w:val="15"/>
            </w:rPr>
            <w:t>|</w:t>
          </w:r>
          <w:r>
            <w:rPr>
              <w:rFonts w:eastAsia="Calibri"/>
              <w:color w:val="231F20"/>
              <w:spacing w:val="32"/>
              <w:sz w:val="12"/>
              <w:szCs w:val="12"/>
            </w:rPr>
            <w:t xml:space="preserve"> </w:t>
          </w:r>
          <w:r>
            <w:rPr>
              <w:rStyle w:val="Hipercze"/>
              <w:rFonts w:eastAsia="Calibri"/>
              <w:color w:val="auto"/>
              <w:sz w:val="15"/>
              <w:szCs w:val="15"/>
              <w:u w:val="none"/>
            </w:rPr>
            <w:t>NIP: 583-327-42-21</w:t>
          </w:r>
          <w:r>
            <w:rPr>
              <w:rFonts w:ascii="Lato Black" w:eastAsia="Calibri" w:hAnsi="Lato Black"/>
              <w:b/>
              <w:bCs/>
              <w:kern w:val="2"/>
              <w:sz w:val="16"/>
              <w:szCs w:val="16"/>
            </w:rPr>
            <w:t xml:space="preserve"> </w:t>
          </w:r>
          <w:r w:rsidRPr="006C4D82">
            <w:rPr>
              <w:rFonts w:eastAsia="Calibri"/>
              <w:color w:val="FF0000"/>
              <w:w w:val="67"/>
              <w:sz w:val="15"/>
              <w:szCs w:val="15"/>
            </w:rPr>
            <w:t>|</w:t>
          </w:r>
          <w:r>
            <w:rPr>
              <w:rStyle w:val="Hipercze"/>
              <w:rFonts w:eastAsia="Calibri"/>
              <w:color w:val="auto"/>
              <w:sz w:val="15"/>
              <w:szCs w:val="15"/>
              <w:u w:val="none"/>
            </w:rPr>
            <w:t xml:space="preserve"> KRS nr </w:t>
          </w:r>
          <w:r w:rsidRPr="006C4D82">
            <w:rPr>
              <w:rStyle w:val="Hipercze"/>
              <w:rFonts w:eastAsia="Calibri"/>
              <w:color w:val="auto"/>
              <w:sz w:val="15"/>
              <w:szCs w:val="15"/>
              <w:u w:val="none"/>
            </w:rPr>
            <w:t>0000705942</w:t>
          </w:r>
          <w:r>
            <w:rPr>
              <w:rFonts w:ascii="Lato Black" w:eastAsia="Calibri" w:hAnsi="Lato Black"/>
              <w:b/>
              <w:bCs/>
              <w:kern w:val="2"/>
              <w:sz w:val="16"/>
              <w:szCs w:val="16"/>
            </w:rPr>
            <w:t xml:space="preserve"> </w:t>
          </w:r>
          <w:r w:rsidRPr="006C4D82">
            <w:rPr>
              <w:rFonts w:eastAsia="Calibri"/>
              <w:color w:val="FF0000"/>
              <w:w w:val="67"/>
              <w:sz w:val="15"/>
              <w:szCs w:val="15"/>
            </w:rPr>
            <w:t>|</w:t>
          </w:r>
          <w:r>
            <w:rPr>
              <w:rStyle w:val="Hipercze"/>
              <w:rFonts w:eastAsia="Calibri"/>
              <w:color w:val="auto"/>
              <w:sz w:val="15"/>
              <w:szCs w:val="15"/>
              <w:u w:val="none"/>
            </w:rPr>
            <w:t xml:space="preserve"> </w:t>
          </w:r>
          <w:r>
            <w:rPr>
              <w:rFonts w:eastAsia="Calibri"/>
              <w:color w:val="231F20"/>
              <w:spacing w:val="-4"/>
              <w:sz w:val="15"/>
              <w:szCs w:val="15"/>
            </w:rPr>
            <w:t>nr konta</w:t>
          </w:r>
          <w:r w:rsidRPr="00417D86">
            <w:rPr>
              <w:rFonts w:eastAsia="Calibri"/>
              <w:color w:val="231F20"/>
              <w:sz w:val="15"/>
              <w:szCs w:val="15"/>
            </w:rPr>
            <w:t>:</w:t>
          </w:r>
          <w:r w:rsidRPr="00417D86">
            <w:rPr>
              <w:rFonts w:eastAsia="Calibri"/>
              <w:color w:val="231F20"/>
              <w:spacing w:val="-7"/>
              <w:sz w:val="15"/>
              <w:szCs w:val="15"/>
            </w:rPr>
            <w:t xml:space="preserve"> </w:t>
          </w:r>
          <w:r>
            <w:rPr>
              <w:rFonts w:eastAsia="Calibri"/>
              <w:color w:val="231F20"/>
              <w:spacing w:val="-7"/>
              <w:sz w:val="15"/>
              <w:szCs w:val="15"/>
            </w:rPr>
            <w:t xml:space="preserve"> </w:t>
          </w:r>
          <w:r w:rsidRPr="002A0203">
            <w:rPr>
              <w:rFonts w:eastAsia="Calibri"/>
              <w:color w:val="231F20"/>
              <w:sz w:val="15"/>
              <w:szCs w:val="15"/>
            </w:rPr>
            <w:t xml:space="preserve">86 1050 1764 1000 0090 3140 8256 </w:t>
          </w:r>
          <w:r>
            <w:rPr>
              <w:rFonts w:ascii="Lato Black" w:eastAsia="Calibri" w:hAnsi="Lato Black"/>
              <w:b/>
              <w:bCs/>
              <w:kern w:val="2"/>
              <w:sz w:val="16"/>
              <w:szCs w:val="16"/>
            </w:rPr>
            <w:t xml:space="preserve"> </w:t>
          </w:r>
          <w:r w:rsidRPr="006C4D82">
            <w:rPr>
              <w:rFonts w:eastAsia="Calibri"/>
              <w:color w:val="FF0000"/>
              <w:w w:val="67"/>
              <w:sz w:val="15"/>
              <w:szCs w:val="15"/>
            </w:rPr>
            <w:t>|</w:t>
          </w:r>
          <w:r>
            <w:rPr>
              <w:rStyle w:val="Hipercze"/>
              <w:rFonts w:eastAsia="Calibri"/>
              <w:color w:val="auto"/>
              <w:sz w:val="15"/>
              <w:szCs w:val="15"/>
              <w:u w:val="none"/>
            </w:rPr>
            <w:t xml:space="preserve"> </w:t>
          </w:r>
          <w:hyperlink r:id="rId1" w:history="1">
            <w:r w:rsidRPr="001F1D08">
              <w:rPr>
                <w:rStyle w:val="Hipercze"/>
                <w:rFonts w:eastAsia="Calibri"/>
                <w:color w:val="auto"/>
                <w:sz w:val="15"/>
                <w:szCs w:val="15"/>
                <w:u w:val="none"/>
              </w:rPr>
              <w:t>www.</w:t>
            </w:r>
            <w:r>
              <w:rPr>
                <w:rStyle w:val="Hipercze"/>
                <w:rFonts w:eastAsia="Calibri"/>
                <w:color w:val="auto"/>
                <w:sz w:val="15"/>
                <w:szCs w:val="15"/>
                <w:u w:val="none"/>
              </w:rPr>
              <w:t>bracia-mniejsi.pl</w:t>
            </w:r>
          </w:hyperlink>
          <w:r>
            <w:rPr>
              <w:rFonts w:ascii="Lato Black" w:eastAsia="Calibri" w:hAnsi="Lato Black"/>
              <w:b/>
              <w:bCs/>
              <w:kern w:val="2"/>
              <w:sz w:val="16"/>
              <w:szCs w:val="16"/>
            </w:rPr>
            <w:t xml:space="preserve">   </w:t>
          </w:r>
        </w:p>
        <w:p w14:paraId="1442A2AA" w14:textId="77777777" w:rsidR="003F52AB" w:rsidRPr="003D7642" w:rsidRDefault="003F52AB" w:rsidP="006C4D82">
          <w:pPr>
            <w:spacing w:after="0" w:line="264" w:lineRule="auto"/>
            <w:ind w:left="-108" w:right="-251"/>
            <w:rPr>
              <w:rFonts w:eastAsia="Calibri"/>
              <w:sz w:val="15"/>
              <w:szCs w:val="15"/>
            </w:rPr>
          </w:pPr>
        </w:p>
      </w:tc>
      <w:tc>
        <w:tcPr>
          <w:tcW w:w="607" w:type="pct"/>
          <w:vAlign w:val="bottom"/>
        </w:tcPr>
        <w:p w14:paraId="5B670210" w14:textId="77777777" w:rsidR="003F52AB" w:rsidRDefault="003F52AB" w:rsidP="00262315">
          <w:pPr>
            <w:spacing w:before="6" w:after="0"/>
            <w:ind w:left="-249" w:right="-251"/>
            <w:jc w:val="center"/>
            <w:rPr>
              <w:rFonts w:eastAsia="Calibri"/>
              <w:b/>
              <w:bCs/>
              <w:color w:val="F05133"/>
              <w:kern w:val="2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F05133"/>
              <w:kern w:val="2"/>
              <w:sz w:val="16"/>
              <w:szCs w:val="16"/>
            </w:rPr>
            <w:drawing>
              <wp:inline distT="0" distB="0" distL="0" distR="0" wp14:anchorId="63917DD1" wp14:editId="5F94B834">
                <wp:extent cx="374072" cy="374072"/>
                <wp:effectExtent l="0" t="0" r="6985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6e40bbdbaef97e50e48561954f7440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72" cy="374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2D9FC88" w14:textId="77777777" w:rsidR="003F52AB" w:rsidRPr="001F0C7D" w:rsidRDefault="003F52AB" w:rsidP="00E84EFC">
    <w:pPr>
      <w:spacing w:line="264" w:lineRule="auto"/>
      <w:ind w:right="-397"/>
      <w:rPr>
        <w:rFonts w:asciiTheme="minorHAnsi" w:eastAsia="Myriad Pro" w:hAnsiTheme="minorHAnsi" w:cs="Myriad Pro"/>
        <w:b/>
        <w:bCs/>
        <w:color w:val="F05133"/>
        <w:spacing w:val="3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DFCCE" w14:textId="77777777" w:rsidR="007B0A03" w:rsidRDefault="007B0A03" w:rsidP="00191912">
      <w:r>
        <w:separator/>
      </w:r>
    </w:p>
  </w:footnote>
  <w:footnote w:type="continuationSeparator" w:id="0">
    <w:p w14:paraId="240D45DB" w14:textId="77777777" w:rsidR="007B0A03" w:rsidRDefault="007B0A03" w:rsidP="00191912">
      <w:r>
        <w:continuationSeparator/>
      </w:r>
    </w:p>
  </w:footnote>
  <w:footnote w:type="continuationNotice" w:id="1">
    <w:p w14:paraId="5349D694" w14:textId="77777777" w:rsidR="007B0A03" w:rsidRDefault="007B0A0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3971" w14:textId="77777777" w:rsidR="003F52AB" w:rsidRDefault="003F52AB" w:rsidP="00776BBB">
    <w:pPr>
      <w:pStyle w:val="Nagwek"/>
      <w:tabs>
        <w:tab w:val="clear" w:pos="4536"/>
        <w:tab w:val="clear" w:pos="9072"/>
        <w:tab w:val="center" w:pos="4762"/>
        <w:tab w:val="center" w:pos="5174"/>
        <w:tab w:val="left" w:pos="5631"/>
      </w:tabs>
      <w:spacing w:before="360" w:after="200"/>
      <w:jc w:val="center"/>
    </w:pPr>
    <w:r>
      <w:rPr>
        <w:noProof/>
      </w:rPr>
      <w:drawing>
        <wp:inline distT="0" distB="0" distL="0" distR="0" wp14:anchorId="4845C616" wp14:editId="37CD0A9E">
          <wp:extent cx="963257" cy="559179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Marketing\private\!IDENTYFIKACJA\papier firmowy\logo-03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3257" cy="55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A87B" w14:textId="77777777" w:rsidR="003F52AB" w:rsidRDefault="003F52AB" w:rsidP="00DB748C">
    <w:pPr>
      <w:pStyle w:val="Nagwek"/>
      <w:tabs>
        <w:tab w:val="clear" w:pos="4536"/>
        <w:tab w:val="clear" w:pos="9072"/>
        <w:tab w:val="left" w:pos="7349"/>
        <w:tab w:val="left" w:pos="7717"/>
      </w:tabs>
      <w:spacing w:before="360" w:after="120"/>
      <w:jc w:val="center"/>
    </w:pPr>
    <w:r>
      <w:rPr>
        <w:noProof/>
      </w:rPr>
      <w:drawing>
        <wp:inline distT="0" distB="0" distL="0" distR="0" wp14:anchorId="501D13F5" wp14:editId="06937F90">
          <wp:extent cx="963257" cy="559179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Marketing\private\!IDENTYFIKACJA\papier firmowy\logo-03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3257" cy="55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E81"/>
    <w:multiLevelType w:val="hybridMultilevel"/>
    <w:tmpl w:val="29002B02"/>
    <w:lvl w:ilvl="0" w:tplc="6E1CB9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1B4622"/>
    <w:multiLevelType w:val="hybridMultilevel"/>
    <w:tmpl w:val="8D847270"/>
    <w:lvl w:ilvl="0" w:tplc="B5D2DB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C1E58"/>
    <w:multiLevelType w:val="hybridMultilevel"/>
    <w:tmpl w:val="BA1E95D0"/>
    <w:lvl w:ilvl="0" w:tplc="B5D2DB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B5218"/>
    <w:multiLevelType w:val="hybridMultilevel"/>
    <w:tmpl w:val="53509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B0B55"/>
    <w:multiLevelType w:val="hybridMultilevel"/>
    <w:tmpl w:val="BA1E95D0"/>
    <w:lvl w:ilvl="0" w:tplc="B5D2DB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678C5"/>
    <w:multiLevelType w:val="hybridMultilevel"/>
    <w:tmpl w:val="7D96655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6D10624"/>
    <w:multiLevelType w:val="hybridMultilevel"/>
    <w:tmpl w:val="0E4E450E"/>
    <w:lvl w:ilvl="0" w:tplc="8F02C362">
      <w:start w:val="1"/>
      <w:numFmt w:val="upperRoman"/>
      <w:lvlText w:val="%1."/>
      <w:lvlJc w:val="left"/>
      <w:pPr>
        <w:ind w:left="1428" w:hanging="72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B65DDB"/>
    <w:multiLevelType w:val="hybridMultilevel"/>
    <w:tmpl w:val="62EED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65535"/>
    <w:multiLevelType w:val="hybridMultilevel"/>
    <w:tmpl w:val="E6D62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3B49"/>
    <w:multiLevelType w:val="hybridMultilevel"/>
    <w:tmpl w:val="27184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B68E4"/>
    <w:multiLevelType w:val="hybridMultilevel"/>
    <w:tmpl w:val="00A8757E"/>
    <w:lvl w:ilvl="0" w:tplc="EAE023F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B3390"/>
    <w:multiLevelType w:val="hybridMultilevel"/>
    <w:tmpl w:val="EBACB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52E0A"/>
    <w:multiLevelType w:val="hybridMultilevel"/>
    <w:tmpl w:val="D466C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A1FD9"/>
    <w:multiLevelType w:val="hybridMultilevel"/>
    <w:tmpl w:val="F03611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F343C0"/>
    <w:multiLevelType w:val="hybridMultilevel"/>
    <w:tmpl w:val="B52C0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3584B"/>
    <w:multiLevelType w:val="hybridMultilevel"/>
    <w:tmpl w:val="DC80CC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94F5820"/>
    <w:multiLevelType w:val="hybridMultilevel"/>
    <w:tmpl w:val="29C02B28"/>
    <w:lvl w:ilvl="0" w:tplc="0415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5F1B"/>
    <w:multiLevelType w:val="hybridMultilevel"/>
    <w:tmpl w:val="C2D28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407F6"/>
    <w:multiLevelType w:val="hybridMultilevel"/>
    <w:tmpl w:val="4148D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71C66"/>
    <w:multiLevelType w:val="hybridMultilevel"/>
    <w:tmpl w:val="42E6E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A04C4"/>
    <w:multiLevelType w:val="hybridMultilevel"/>
    <w:tmpl w:val="B9F472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62071"/>
    <w:multiLevelType w:val="hybridMultilevel"/>
    <w:tmpl w:val="B9AA49A0"/>
    <w:lvl w:ilvl="0" w:tplc="87320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C2F"/>
    <w:multiLevelType w:val="hybridMultilevel"/>
    <w:tmpl w:val="5C80F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2C7340"/>
    <w:multiLevelType w:val="hybridMultilevel"/>
    <w:tmpl w:val="BACE23C8"/>
    <w:lvl w:ilvl="0" w:tplc="3C26FF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74452"/>
    <w:multiLevelType w:val="hybridMultilevel"/>
    <w:tmpl w:val="EC6A4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F1F29"/>
    <w:multiLevelType w:val="multilevel"/>
    <w:tmpl w:val="E03E331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Zero"/>
      <w:lvlText w:val="%3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93"/>
        </w:tabs>
        <w:ind w:left="993" w:hanging="425"/>
      </w:pPr>
      <w:rPr>
        <w:rFonts w:ascii="Calibri" w:eastAsia="Calibri" w:hAnsi="Calibri" w:cs="Tahoma"/>
      </w:rPr>
    </w:lvl>
    <w:lvl w:ilvl="4">
      <w:start w:val="1"/>
      <w:numFmt w:val="lowerLetter"/>
      <w:lvlText w:val="%5"/>
      <w:lvlJc w:val="left"/>
      <w:pPr>
        <w:tabs>
          <w:tab w:val="num" w:pos="1418"/>
        </w:tabs>
        <w:ind w:left="1418" w:hanging="426"/>
      </w:pPr>
      <w:rPr>
        <w:rFonts w:cs="Times New Roman"/>
      </w:rPr>
    </w:lvl>
    <w:lvl w:ilvl="5">
      <w:start w:val="1"/>
      <w:numFmt w:val="bullet"/>
      <w:lvlText w:val=""/>
      <w:lvlJc w:val="left"/>
      <w:pPr>
        <w:tabs>
          <w:tab w:val="num" w:pos="1843"/>
        </w:tabs>
        <w:ind w:left="1843" w:hanging="425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01582C"/>
    <w:multiLevelType w:val="hybridMultilevel"/>
    <w:tmpl w:val="D0722EF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7" w15:restartNumberingAfterBreak="0">
    <w:nsid w:val="57BB787A"/>
    <w:multiLevelType w:val="hybridMultilevel"/>
    <w:tmpl w:val="78CCBA40"/>
    <w:lvl w:ilvl="0" w:tplc="04150017">
      <w:start w:val="1"/>
      <w:numFmt w:val="lowerLetter"/>
      <w:lvlText w:val="%1)"/>
      <w:lvlJc w:val="left"/>
      <w:pPr>
        <w:ind w:left="2128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58ED5256"/>
    <w:multiLevelType w:val="hybridMultilevel"/>
    <w:tmpl w:val="0BECAA68"/>
    <w:lvl w:ilvl="0" w:tplc="0415000F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92F23F3"/>
    <w:multiLevelType w:val="hybridMultilevel"/>
    <w:tmpl w:val="AAF04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94A57"/>
    <w:multiLevelType w:val="hybridMultilevel"/>
    <w:tmpl w:val="5786226E"/>
    <w:lvl w:ilvl="0" w:tplc="04150017">
      <w:start w:val="1"/>
      <w:numFmt w:val="lowerLetter"/>
      <w:lvlText w:val="%1)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1" w15:restartNumberingAfterBreak="0">
    <w:nsid w:val="5CD51E79"/>
    <w:multiLevelType w:val="hybridMultilevel"/>
    <w:tmpl w:val="367CB93A"/>
    <w:lvl w:ilvl="0" w:tplc="B5D2DB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70236"/>
    <w:multiLevelType w:val="hybridMultilevel"/>
    <w:tmpl w:val="129670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F31647"/>
    <w:multiLevelType w:val="hybridMultilevel"/>
    <w:tmpl w:val="05B41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01E0B"/>
    <w:multiLevelType w:val="hybridMultilevel"/>
    <w:tmpl w:val="8F702A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2D7F3E"/>
    <w:multiLevelType w:val="hybridMultilevel"/>
    <w:tmpl w:val="99C21ED8"/>
    <w:lvl w:ilvl="0" w:tplc="6446612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4740C83"/>
    <w:multiLevelType w:val="hybridMultilevel"/>
    <w:tmpl w:val="E580F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7759D"/>
    <w:multiLevelType w:val="hybridMultilevel"/>
    <w:tmpl w:val="247E413A"/>
    <w:lvl w:ilvl="0" w:tplc="04150017">
      <w:start w:val="1"/>
      <w:numFmt w:val="lowerLetter"/>
      <w:lvlText w:val="%1)"/>
      <w:lvlJc w:val="left"/>
      <w:pPr>
        <w:ind w:left="1859" w:hanging="360"/>
      </w:pPr>
    </w:lvl>
    <w:lvl w:ilvl="1" w:tplc="CCD49090">
      <w:start w:val="1"/>
      <w:numFmt w:val="decimal"/>
      <w:lvlText w:val="%2."/>
      <w:lvlJc w:val="left"/>
      <w:pPr>
        <w:ind w:left="257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99" w:hanging="180"/>
      </w:pPr>
    </w:lvl>
    <w:lvl w:ilvl="3" w:tplc="0415000F" w:tentative="1">
      <w:start w:val="1"/>
      <w:numFmt w:val="decimal"/>
      <w:lvlText w:val="%4."/>
      <w:lvlJc w:val="left"/>
      <w:pPr>
        <w:ind w:left="4019" w:hanging="360"/>
      </w:pPr>
    </w:lvl>
    <w:lvl w:ilvl="4" w:tplc="04150019" w:tentative="1">
      <w:start w:val="1"/>
      <w:numFmt w:val="lowerLetter"/>
      <w:lvlText w:val="%5."/>
      <w:lvlJc w:val="left"/>
      <w:pPr>
        <w:ind w:left="4739" w:hanging="360"/>
      </w:pPr>
    </w:lvl>
    <w:lvl w:ilvl="5" w:tplc="0415001B" w:tentative="1">
      <w:start w:val="1"/>
      <w:numFmt w:val="lowerRoman"/>
      <w:lvlText w:val="%6."/>
      <w:lvlJc w:val="right"/>
      <w:pPr>
        <w:ind w:left="5459" w:hanging="180"/>
      </w:pPr>
    </w:lvl>
    <w:lvl w:ilvl="6" w:tplc="0415000F" w:tentative="1">
      <w:start w:val="1"/>
      <w:numFmt w:val="decimal"/>
      <w:lvlText w:val="%7."/>
      <w:lvlJc w:val="left"/>
      <w:pPr>
        <w:ind w:left="6179" w:hanging="360"/>
      </w:pPr>
    </w:lvl>
    <w:lvl w:ilvl="7" w:tplc="04150019" w:tentative="1">
      <w:start w:val="1"/>
      <w:numFmt w:val="lowerLetter"/>
      <w:lvlText w:val="%8."/>
      <w:lvlJc w:val="left"/>
      <w:pPr>
        <w:ind w:left="6899" w:hanging="360"/>
      </w:pPr>
    </w:lvl>
    <w:lvl w:ilvl="8" w:tplc="0415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38" w15:restartNumberingAfterBreak="0">
    <w:nsid w:val="66533828"/>
    <w:multiLevelType w:val="hybridMultilevel"/>
    <w:tmpl w:val="2720604A"/>
    <w:lvl w:ilvl="0" w:tplc="04150017">
      <w:start w:val="1"/>
      <w:numFmt w:val="lowerLetter"/>
      <w:lvlText w:val="%1)"/>
      <w:lvlJc w:val="left"/>
      <w:pPr>
        <w:ind w:left="1419" w:hanging="7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85022BB"/>
    <w:multiLevelType w:val="hybridMultilevel"/>
    <w:tmpl w:val="34F06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C218D5"/>
    <w:multiLevelType w:val="hybridMultilevel"/>
    <w:tmpl w:val="A53424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2ED41CB"/>
    <w:multiLevelType w:val="hybridMultilevel"/>
    <w:tmpl w:val="C010A9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215A00"/>
    <w:multiLevelType w:val="hybridMultilevel"/>
    <w:tmpl w:val="B9AA49A0"/>
    <w:lvl w:ilvl="0" w:tplc="87320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749E"/>
    <w:multiLevelType w:val="hybridMultilevel"/>
    <w:tmpl w:val="685C04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FE3074"/>
    <w:multiLevelType w:val="hybridMultilevel"/>
    <w:tmpl w:val="367CB93A"/>
    <w:lvl w:ilvl="0" w:tplc="B5D2DB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A4154"/>
    <w:multiLevelType w:val="hybridMultilevel"/>
    <w:tmpl w:val="C54A4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F10428"/>
    <w:multiLevelType w:val="hybridMultilevel"/>
    <w:tmpl w:val="8620F9F6"/>
    <w:lvl w:ilvl="0" w:tplc="A0DA38C4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03667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04197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424191">
    <w:abstractNumId w:val="5"/>
  </w:num>
  <w:num w:numId="4" w16cid:durableId="4952672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2621653">
    <w:abstractNumId w:val="6"/>
  </w:num>
  <w:num w:numId="6" w16cid:durableId="1638803283">
    <w:abstractNumId w:val="35"/>
  </w:num>
  <w:num w:numId="7" w16cid:durableId="1260218372">
    <w:abstractNumId w:val="23"/>
  </w:num>
  <w:num w:numId="8" w16cid:durableId="1039205209">
    <w:abstractNumId w:val="0"/>
  </w:num>
  <w:num w:numId="9" w16cid:durableId="604653175">
    <w:abstractNumId w:val="9"/>
  </w:num>
  <w:num w:numId="10" w16cid:durableId="2061857197">
    <w:abstractNumId w:val="14"/>
  </w:num>
  <w:num w:numId="11" w16cid:durableId="1240671251">
    <w:abstractNumId w:val="32"/>
  </w:num>
  <w:num w:numId="12" w16cid:durableId="913658924">
    <w:abstractNumId w:val="10"/>
  </w:num>
  <w:num w:numId="13" w16cid:durableId="1840929021">
    <w:abstractNumId w:val="46"/>
  </w:num>
  <w:num w:numId="14" w16cid:durableId="725450018">
    <w:abstractNumId w:val="40"/>
  </w:num>
  <w:num w:numId="15" w16cid:durableId="1348556695">
    <w:abstractNumId w:val="45"/>
  </w:num>
  <w:num w:numId="16" w16cid:durableId="392437294">
    <w:abstractNumId w:val="31"/>
  </w:num>
  <w:num w:numId="17" w16cid:durableId="65959478">
    <w:abstractNumId w:val="44"/>
  </w:num>
  <w:num w:numId="18" w16cid:durableId="1064567820">
    <w:abstractNumId w:val="1"/>
  </w:num>
  <w:num w:numId="19" w16cid:durableId="1616475893">
    <w:abstractNumId w:val="4"/>
  </w:num>
  <w:num w:numId="20" w16cid:durableId="1700200572">
    <w:abstractNumId w:val="16"/>
  </w:num>
  <w:num w:numId="21" w16cid:durableId="973489958">
    <w:abstractNumId w:val="27"/>
  </w:num>
  <w:num w:numId="22" w16cid:durableId="1138917136">
    <w:abstractNumId w:val="37"/>
  </w:num>
  <w:num w:numId="23" w16cid:durableId="1283225971">
    <w:abstractNumId w:val="2"/>
  </w:num>
  <w:num w:numId="24" w16cid:durableId="377901577">
    <w:abstractNumId w:val="11"/>
  </w:num>
  <w:num w:numId="25" w16cid:durableId="2089690319">
    <w:abstractNumId w:val="39"/>
  </w:num>
  <w:num w:numId="26" w16cid:durableId="1676610978">
    <w:abstractNumId w:val="24"/>
  </w:num>
  <w:num w:numId="27" w16cid:durableId="911038105">
    <w:abstractNumId w:val="29"/>
  </w:num>
  <w:num w:numId="28" w16cid:durableId="67848371">
    <w:abstractNumId w:val="41"/>
  </w:num>
  <w:num w:numId="29" w16cid:durableId="1082332035">
    <w:abstractNumId w:val="13"/>
  </w:num>
  <w:num w:numId="30" w16cid:durableId="981929642">
    <w:abstractNumId w:val="22"/>
  </w:num>
  <w:num w:numId="31" w16cid:durableId="1053430030">
    <w:abstractNumId w:val="7"/>
  </w:num>
  <w:num w:numId="32" w16cid:durableId="1777171960">
    <w:abstractNumId w:val="19"/>
  </w:num>
  <w:num w:numId="33" w16cid:durableId="1592666439">
    <w:abstractNumId w:val="43"/>
  </w:num>
  <w:num w:numId="34" w16cid:durableId="845092239">
    <w:abstractNumId w:val="3"/>
  </w:num>
  <w:num w:numId="35" w16cid:durableId="937299765">
    <w:abstractNumId w:val="30"/>
  </w:num>
  <w:num w:numId="36" w16cid:durableId="208496447">
    <w:abstractNumId w:val="26"/>
  </w:num>
  <w:num w:numId="37" w16cid:durableId="441849197">
    <w:abstractNumId w:val="34"/>
  </w:num>
  <w:num w:numId="38" w16cid:durableId="841550365">
    <w:abstractNumId w:val="42"/>
  </w:num>
  <w:num w:numId="39" w16cid:durableId="575483339">
    <w:abstractNumId w:val="21"/>
  </w:num>
  <w:num w:numId="40" w16cid:durableId="2101947383">
    <w:abstractNumId w:val="15"/>
  </w:num>
  <w:num w:numId="41" w16cid:durableId="1491408447">
    <w:abstractNumId w:val="33"/>
  </w:num>
  <w:num w:numId="42" w16cid:durableId="797142918">
    <w:abstractNumId w:val="38"/>
  </w:num>
  <w:num w:numId="43" w16cid:durableId="901330591">
    <w:abstractNumId w:val="28"/>
  </w:num>
  <w:num w:numId="44" w16cid:durableId="999574592">
    <w:abstractNumId w:val="12"/>
  </w:num>
  <w:num w:numId="45" w16cid:durableId="100926969">
    <w:abstractNumId w:val="17"/>
  </w:num>
  <w:num w:numId="46" w16cid:durableId="1189416533">
    <w:abstractNumId w:val="20"/>
  </w:num>
  <w:num w:numId="47" w16cid:durableId="16196789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912"/>
    <w:rsid w:val="000005C9"/>
    <w:rsid w:val="0000111F"/>
    <w:rsid w:val="000012E6"/>
    <w:rsid w:val="000016D3"/>
    <w:rsid w:val="00002838"/>
    <w:rsid w:val="0000321D"/>
    <w:rsid w:val="00005614"/>
    <w:rsid w:val="00010B1E"/>
    <w:rsid w:val="00011D90"/>
    <w:rsid w:val="00013B39"/>
    <w:rsid w:val="00013BCD"/>
    <w:rsid w:val="00015910"/>
    <w:rsid w:val="00015D0F"/>
    <w:rsid w:val="00015FEA"/>
    <w:rsid w:val="000168A0"/>
    <w:rsid w:val="00021648"/>
    <w:rsid w:val="0002350B"/>
    <w:rsid w:val="0002370B"/>
    <w:rsid w:val="00031632"/>
    <w:rsid w:val="00031EF4"/>
    <w:rsid w:val="000336F5"/>
    <w:rsid w:val="00033FEE"/>
    <w:rsid w:val="0003608A"/>
    <w:rsid w:val="000430F6"/>
    <w:rsid w:val="00043B3E"/>
    <w:rsid w:val="00043CF2"/>
    <w:rsid w:val="00043F88"/>
    <w:rsid w:val="0004442C"/>
    <w:rsid w:val="00046026"/>
    <w:rsid w:val="00046901"/>
    <w:rsid w:val="000479CF"/>
    <w:rsid w:val="00047CA9"/>
    <w:rsid w:val="00047DF2"/>
    <w:rsid w:val="00051017"/>
    <w:rsid w:val="00051241"/>
    <w:rsid w:val="00051C9F"/>
    <w:rsid w:val="0006100D"/>
    <w:rsid w:val="000659E0"/>
    <w:rsid w:val="000705CE"/>
    <w:rsid w:val="000718A3"/>
    <w:rsid w:val="000723D8"/>
    <w:rsid w:val="000741CE"/>
    <w:rsid w:val="00080EE4"/>
    <w:rsid w:val="000822B6"/>
    <w:rsid w:val="00082E0B"/>
    <w:rsid w:val="00083250"/>
    <w:rsid w:val="0008467F"/>
    <w:rsid w:val="00092BED"/>
    <w:rsid w:val="00094FDC"/>
    <w:rsid w:val="000A1027"/>
    <w:rsid w:val="000A17AA"/>
    <w:rsid w:val="000A1EB4"/>
    <w:rsid w:val="000A306A"/>
    <w:rsid w:val="000A54AA"/>
    <w:rsid w:val="000A751D"/>
    <w:rsid w:val="000B1CBA"/>
    <w:rsid w:val="000B234D"/>
    <w:rsid w:val="000B51AB"/>
    <w:rsid w:val="000B7E1C"/>
    <w:rsid w:val="000C24CB"/>
    <w:rsid w:val="000C3A2A"/>
    <w:rsid w:val="000C44C0"/>
    <w:rsid w:val="000C4B53"/>
    <w:rsid w:val="000C6C4F"/>
    <w:rsid w:val="000D05E2"/>
    <w:rsid w:val="000D2919"/>
    <w:rsid w:val="000D4BDE"/>
    <w:rsid w:val="000D6F72"/>
    <w:rsid w:val="000E4C8B"/>
    <w:rsid w:val="000E64E8"/>
    <w:rsid w:val="000F615B"/>
    <w:rsid w:val="001006F6"/>
    <w:rsid w:val="001031BC"/>
    <w:rsid w:val="00103D26"/>
    <w:rsid w:val="00104FED"/>
    <w:rsid w:val="001061E0"/>
    <w:rsid w:val="00106530"/>
    <w:rsid w:val="00110E44"/>
    <w:rsid w:val="0011123D"/>
    <w:rsid w:val="0011146F"/>
    <w:rsid w:val="00113450"/>
    <w:rsid w:val="00114C23"/>
    <w:rsid w:val="001167C6"/>
    <w:rsid w:val="0011697D"/>
    <w:rsid w:val="00116B4E"/>
    <w:rsid w:val="00124CEA"/>
    <w:rsid w:val="00130FB9"/>
    <w:rsid w:val="00131E42"/>
    <w:rsid w:val="00135E9D"/>
    <w:rsid w:val="00136CAA"/>
    <w:rsid w:val="00140550"/>
    <w:rsid w:val="00143058"/>
    <w:rsid w:val="0014433E"/>
    <w:rsid w:val="00144DB5"/>
    <w:rsid w:val="00146829"/>
    <w:rsid w:val="001479EA"/>
    <w:rsid w:val="00151C17"/>
    <w:rsid w:val="00151FF8"/>
    <w:rsid w:val="0015561E"/>
    <w:rsid w:val="00162CD2"/>
    <w:rsid w:val="00165584"/>
    <w:rsid w:val="00170E9A"/>
    <w:rsid w:val="00170EA9"/>
    <w:rsid w:val="00171188"/>
    <w:rsid w:val="00176B58"/>
    <w:rsid w:val="00177DB0"/>
    <w:rsid w:val="0018083B"/>
    <w:rsid w:val="00182059"/>
    <w:rsid w:val="001835CA"/>
    <w:rsid w:val="00184776"/>
    <w:rsid w:val="00191912"/>
    <w:rsid w:val="00194F50"/>
    <w:rsid w:val="00196EE7"/>
    <w:rsid w:val="001A02CA"/>
    <w:rsid w:val="001A0CF1"/>
    <w:rsid w:val="001A1051"/>
    <w:rsid w:val="001A2083"/>
    <w:rsid w:val="001A3FDB"/>
    <w:rsid w:val="001A4ACD"/>
    <w:rsid w:val="001A5A29"/>
    <w:rsid w:val="001A6648"/>
    <w:rsid w:val="001A6D3E"/>
    <w:rsid w:val="001A7C82"/>
    <w:rsid w:val="001B0383"/>
    <w:rsid w:val="001B1C6C"/>
    <w:rsid w:val="001B51AD"/>
    <w:rsid w:val="001B6AEF"/>
    <w:rsid w:val="001B73F1"/>
    <w:rsid w:val="001B77FA"/>
    <w:rsid w:val="001B7CFF"/>
    <w:rsid w:val="001C01B7"/>
    <w:rsid w:val="001C1131"/>
    <w:rsid w:val="001C1260"/>
    <w:rsid w:val="001C2A5D"/>
    <w:rsid w:val="001C40A5"/>
    <w:rsid w:val="001C42D3"/>
    <w:rsid w:val="001C6679"/>
    <w:rsid w:val="001D427A"/>
    <w:rsid w:val="001D4A04"/>
    <w:rsid w:val="001D4D97"/>
    <w:rsid w:val="001E3600"/>
    <w:rsid w:val="001F0102"/>
    <w:rsid w:val="001F0C7D"/>
    <w:rsid w:val="001F1D08"/>
    <w:rsid w:val="001F6720"/>
    <w:rsid w:val="001F7815"/>
    <w:rsid w:val="001F7C0B"/>
    <w:rsid w:val="00200DD9"/>
    <w:rsid w:val="00202349"/>
    <w:rsid w:val="002023FF"/>
    <w:rsid w:val="00204226"/>
    <w:rsid w:val="002048D5"/>
    <w:rsid w:val="00212BBB"/>
    <w:rsid w:val="00215109"/>
    <w:rsid w:val="00216A84"/>
    <w:rsid w:val="0022050B"/>
    <w:rsid w:val="0022416E"/>
    <w:rsid w:val="002241AA"/>
    <w:rsid w:val="00225B80"/>
    <w:rsid w:val="00227058"/>
    <w:rsid w:val="0023081C"/>
    <w:rsid w:val="00232E7E"/>
    <w:rsid w:val="00235B4F"/>
    <w:rsid w:val="0023618F"/>
    <w:rsid w:val="00237820"/>
    <w:rsid w:val="0024131F"/>
    <w:rsid w:val="002413A0"/>
    <w:rsid w:val="00243D05"/>
    <w:rsid w:val="002450BD"/>
    <w:rsid w:val="00245446"/>
    <w:rsid w:val="00246638"/>
    <w:rsid w:val="00246F59"/>
    <w:rsid w:val="0024732A"/>
    <w:rsid w:val="00247681"/>
    <w:rsid w:val="00247C65"/>
    <w:rsid w:val="0025105F"/>
    <w:rsid w:val="00251586"/>
    <w:rsid w:val="002543B4"/>
    <w:rsid w:val="00254B8F"/>
    <w:rsid w:val="00255DA9"/>
    <w:rsid w:val="00256858"/>
    <w:rsid w:val="00256B04"/>
    <w:rsid w:val="00262315"/>
    <w:rsid w:val="002647B7"/>
    <w:rsid w:val="00264F39"/>
    <w:rsid w:val="0026540D"/>
    <w:rsid w:val="00265940"/>
    <w:rsid w:val="00267667"/>
    <w:rsid w:val="0027111A"/>
    <w:rsid w:val="0027244D"/>
    <w:rsid w:val="00276EE9"/>
    <w:rsid w:val="00276F48"/>
    <w:rsid w:val="00284099"/>
    <w:rsid w:val="00284671"/>
    <w:rsid w:val="00284E90"/>
    <w:rsid w:val="00287F83"/>
    <w:rsid w:val="00290945"/>
    <w:rsid w:val="002918AC"/>
    <w:rsid w:val="002919B5"/>
    <w:rsid w:val="00291B9C"/>
    <w:rsid w:val="0029239C"/>
    <w:rsid w:val="00292A18"/>
    <w:rsid w:val="002958DC"/>
    <w:rsid w:val="00296ADF"/>
    <w:rsid w:val="00297156"/>
    <w:rsid w:val="002A0203"/>
    <w:rsid w:val="002A4C67"/>
    <w:rsid w:val="002A535A"/>
    <w:rsid w:val="002A5639"/>
    <w:rsid w:val="002B5BAD"/>
    <w:rsid w:val="002C006E"/>
    <w:rsid w:val="002C0B3C"/>
    <w:rsid w:val="002C4006"/>
    <w:rsid w:val="002C7957"/>
    <w:rsid w:val="002D0FE5"/>
    <w:rsid w:val="002D4B49"/>
    <w:rsid w:val="002D7009"/>
    <w:rsid w:val="002E3097"/>
    <w:rsid w:val="002E64AF"/>
    <w:rsid w:val="002E64CF"/>
    <w:rsid w:val="002F1DF9"/>
    <w:rsid w:val="00302CE2"/>
    <w:rsid w:val="0030618B"/>
    <w:rsid w:val="00306536"/>
    <w:rsid w:val="003079AF"/>
    <w:rsid w:val="00307BC5"/>
    <w:rsid w:val="00307C67"/>
    <w:rsid w:val="00313BEC"/>
    <w:rsid w:val="00314118"/>
    <w:rsid w:val="00314C50"/>
    <w:rsid w:val="003176D6"/>
    <w:rsid w:val="003237DC"/>
    <w:rsid w:val="003244D3"/>
    <w:rsid w:val="0032573C"/>
    <w:rsid w:val="00327539"/>
    <w:rsid w:val="003278C8"/>
    <w:rsid w:val="003313E1"/>
    <w:rsid w:val="0033399C"/>
    <w:rsid w:val="00341484"/>
    <w:rsid w:val="003418D8"/>
    <w:rsid w:val="0034220B"/>
    <w:rsid w:val="00342372"/>
    <w:rsid w:val="00343EE7"/>
    <w:rsid w:val="0034539D"/>
    <w:rsid w:val="00346C9A"/>
    <w:rsid w:val="00350E2A"/>
    <w:rsid w:val="00351AB7"/>
    <w:rsid w:val="00354C73"/>
    <w:rsid w:val="00356EA1"/>
    <w:rsid w:val="00357628"/>
    <w:rsid w:val="00364245"/>
    <w:rsid w:val="0037137D"/>
    <w:rsid w:val="00372750"/>
    <w:rsid w:val="003729C1"/>
    <w:rsid w:val="00374571"/>
    <w:rsid w:val="0037575F"/>
    <w:rsid w:val="003766AD"/>
    <w:rsid w:val="003769F7"/>
    <w:rsid w:val="00376AB5"/>
    <w:rsid w:val="00376DAE"/>
    <w:rsid w:val="0038118D"/>
    <w:rsid w:val="0038510F"/>
    <w:rsid w:val="00394B7A"/>
    <w:rsid w:val="00397A30"/>
    <w:rsid w:val="003A5150"/>
    <w:rsid w:val="003A6E6B"/>
    <w:rsid w:val="003B076E"/>
    <w:rsid w:val="003B2CBB"/>
    <w:rsid w:val="003B3AFB"/>
    <w:rsid w:val="003B554B"/>
    <w:rsid w:val="003B560E"/>
    <w:rsid w:val="003B5755"/>
    <w:rsid w:val="003B577A"/>
    <w:rsid w:val="003C2356"/>
    <w:rsid w:val="003C6569"/>
    <w:rsid w:val="003D0315"/>
    <w:rsid w:val="003D4226"/>
    <w:rsid w:val="003D5549"/>
    <w:rsid w:val="003D699E"/>
    <w:rsid w:val="003D7642"/>
    <w:rsid w:val="003E0E3B"/>
    <w:rsid w:val="003E32E0"/>
    <w:rsid w:val="003E35ED"/>
    <w:rsid w:val="003E4600"/>
    <w:rsid w:val="003F0EBA"/>
    <w:rsid w:val="003F2FEE"/>
    <w:rsid w:val="003F41AF"/>
    <w:rsid w:val="003F52AB"/>
    <w:rsid w:val="0040050F"/>
    <w:rsid w:val="004057A9"/>
    <w:rsid w:val="00410C6B"/>
    <w:rsid w:val="00412023"/>
    <w:rsid w:val="00414B2F"/>
    <w:rsid w:val="004155FA"/>
    <w:rsid w:val="004158F8"/>
    <w:rsid w:val="00417B0A"/>
    <w:rsid w:val="00417D86"/>
    <w:rsid w:val="00421FE6"/>
    <w:rsid w:val="004261B8"/>
    <w:rsid w:val="004263F3"/>
    <w:rsid w:val="004277C1"/>
    <w:rsid w:val="00431E58"/>
    <w:rsid w:val="00432184"/>
    <w:rsid w:val="0043571F"/>
    <w:rsid w:val="00437B7A"/>
    <w:rsid w:val="004417DD"/>
    <w:rsid w:val="00443624"/>
    <w:rsid w:val="004439E7"/>
    <w:rsid w:val="004459AC"/>
    <w:rsid w:val="00445DCA"/>
    <w:rsid w:val="00447218"/>
    <w:rsid w:val="00450572"/>
    <w:rsid w:val="00452305"/>
    <w:rsid w:val="0045358F"/>
    <w:rsid w:val="00457FEB"/>
    <w:rsid w:val="00460047"/>
    <w:rsid w:val="00460CDD"/>
    <w:rsid w:val="00461600"/>
    <w:rsid w:val="004643DF"/>
    <w:rsid w:val="00464B09"/>
    <w:rsid w:val="0046580C"/>
    <w:rsid w:val="00473D2D"/>
    <w:rsid w:val="004749D9"/>
    <w:rsid w:val="00474E5A"/>
    <w:rsid w:val="00474F84"/>
    <w:rsid w:val="004773B8"/>
    <w:rsid w:val="00480FC8"/>
    <w:rsid w:val="00482E03"/>
    <w:rsid w:val="00485D58"/>
    <w:rsid w:val="00490220"/>
    <w:rsid w:val="0049093B"/>
    <w:rsid w:val="00494FDE"/>
    <w:rsid w:val="00496767"/>
    <w:rsid w:val="00497086"/>
    <w:rsid w:val="004A2FB1"/>
    <w:rsid w:val="004A4CE9"/>
    <w:rsid w:val="004B1BB2"/>
    <w:rsid w:val="004B2B3E"/>
    <w:rsid w:val="004B5A1E"/>
    <w:rsid w:val="004B5EDB"/>
    <w:rsid w:val="004B665F"/>
    <w:rsid w:val="004B6BFA"/>
    <w:rsid w:val="004C15BD"/>
    <w:rsid w:val="004C1E82"/>
    <w:rsid w:val="004C1E87"/>
    <w:rsid w:val="004C2B86"/>
    <w:rsid w:val="004C47DE"/>
    <w:rsid w:val="004C6042"/>
    <w:rsid w:val="004C61FE"/>
    <w:rsid w:val="004D48C0"/>
    <w:rsid w:val="004E2C57"/>
    <w:rsid w:val="004E2D1E"/>
    <w:rsid w:val="004E3979"/>
    <w:rsid w:val="004E7AA2"/>
    <w:rsid w:val="004F057E"/>
    <w:rsid w:val="004F0983"/>
    <w:rsid w:val="004F29D9"/>
    <w:rsid w:val="004F36D0"/>
    <w:rsid w:val="004F40F0"/>
    <w:rsid w:val="004F42A5"/>
    <w:rsid w:val="004F50FA"/>
    <w:rsid w:val="004F792D"/>
    <w:rsid w:val="005014EF"/>
    <w:rsid w:val="0050250E"/>
    <w:rsid w:val="00502950"/>
    <w:rsid w:val="005030AD"/>
    <w:rsid w:val="00503A0A"/>
    <w:rsid w:val="005076D6"/>
    <w:rsid w:val="00511CC5"/>
    <w:rsid w:val="005121FB"/>
    <w:rsid w:val="00515488"/>
    <w:rsid w:val="00515E4B"/>
    <w:rsid w:val="005160A6"/>
    <w:rsid w:val="0052008D"/>
    <w:rsid w:val="00522F79"/>
    <w:rsid w:val="00523CBB"/>
    <w:rsid w:val="00525C0C"/>
    <w:rsid w:val="00531B04"/>
    <w:rsid w:val="00533F7D"/>
    <w:rsid w:val="00534897"/>
    <w:rsid w:val="00540717"/>
    <w:rsid w:val="0054303C"/>
    <w:rsid w:val="00544221"/>
    <w:rsid w:val="0054681E"/>
    <w:rsid w:val="0055202E"/>
    <w:rsid w:val="0055588F"/>
    <w:rsid w:val="00555B82"/>
    <w:rsid w:val="005617EE"/>
    <w:rsid w:val="00562DBB"/>
    <w:rsid w:val="00562E40"/>
    <w:rsid w:val="00563254"/>
    <w:rsid w:val="0056549D"/>
    <w:rsid w:val="00566EC2"/>
    <w:rsid w:val="00571B09"/>
    <w:rsid w:val="00575219"/>
    <w:rsid w:val="00575EBF"/>
    <w:rsid w:val="00586859"/>
    <w:rsid w:val="00590520"/>
    <w:rsid w:val="0059068C"/>
    <w:rsid w:val="00590D49"/>
    <w:rsid w:val="005910DE"/>
    <w:rsid w:val="00591829"/>
    <w:rsid w:val="00592B51"/>
    <w:rsid w:val="0059334C"/>
    <w:rsid w:val="005935DF"/>
    <w:rsid w:val="00594FDD"/>
    <w:rsid w:val="00595819"/>
    <w:rsid w:val="005A0085"/>
    <w:rsid w:val="005A5E45"/>
    <w:rsid w:val="005A7865"/>
    <w:rsid w:val="005B6291"/>
    <w:rsid w:val="005B6313"/>
    <w:rsid w:val="005B7C68"/>
    <w:rsid w:val="005C3912"/>
    <w:rsid w:val="005C4360"/>
    <w:rsid w:val="005E1C7E"/>
    <w:rsid w:val="005E3418"/>
    <w:rsid w:val="005E4B26"/>
    <w:rsid w:val="005E7C8C"/>
    <w:rsid w:val="005F0AF1"/>
    <w:rsid w:val="005F2DF8"/>
    <w:rsid w:val="005F6340"/>
    <w:rsid w:val="0060024A"/>
    <w:rsid w:val="006006CB"/>
    <w:rsid w:val="00601D1A"/>
    <w:rsid w:val="0060268F"/>
    <w:rsid w:val="00602938"/>
    <w:rsid w:val="00604E3E"/>
    <w:rsid w:val="0060538B"/>
    <w:rsid w:val="00612CCA"/>
    <w:rsid w:val="0061373E"/>
    <w:rsid w:val="00613E65"/>
    <w:rsid w:val="00620E22"/>
    <w:rsid w:val="00620E74"/>
    <w:rsid w:val="00624182"/>
    <w:rsid w:val="00625D68"/>
    <w:rsid w:val="006275C2"/>
    <w:rsid w:val="00630A56"/>
    <w:rsid w:val="006346AD"/>
    <w:rsid w:val="006358B0"/>
    <w:rsid w:val="00635BDD"/>
    <w:rsid w:val="00642494"/>
    <w:rsid w:val="00645A0E"/>
    <w:rsid w:val="0064628F"/>
    <w:rsid w:val="00646BAA"/>
    <w:rsid w:val="00647CCC"/>
    <w:rsid w:val="006500FD"/>
    <w:rsid w:val="0065175A"/>
    <w:rsid w:val="00652919"/>
    <w:rsid w:val="006538CE"/>
    <w:rsid w:val="0065782E"/>
    <w:rsid w:val="006611ED"/>
    <w:rsid w:val="006650AC"/>
    <w:rsid w:val="0066550F"/>
    <w:rsid w:val="00671B5F"/>
    <w:rsid w:val="0067263C"/>
    <w:rsid w:val="0067467F"/>
    <w:rsid w:val="00674706"/>
    <w:rsid w:val="00675A6B"/>
    <w:rsid w:val="00676E16"/>
    <w:rsid w:val="006852B1"/>
    <w:rsid w:val="00686D22"/>
    <w:rsid w:val="00691A49"/>
    <w:rsid w:val="00694BC8"/>
    <w:rsid w:val="006A3862"/>
    <w:rsid w:val="006A4456"/>
    <w:rsid w:val="006A4B8A"/>
    <w:rsid w:val="006A57E3"/>
    <w:rsid w:val="006B0A5D"/>
    <w:rsid w:val="006B46C5"/>
    <w:rsid w:val="006B5A2B"/>
    <w:rsid w:val="006C0268"/>
    <w:rsid w:val="006C1328"/>
    <w:rsid w:val="006C1681"/>
    <w:rsid w:val="006C2687"/>
    <w:rsid w:val="006C4123"/>
    <w:rsid w:val="006C4D82"/>
    <w:rsid w:val="006C563B"/>
    <w:rsid w:val="006C65CE"/>
    <w:rsid w:val="006D4544"/>
    <w:rsid w:val="006D7F08"/>
    <w:rsid w:val="006E06C0"/>
    <w:rsid w:val="006E06E4"/>
    <w:rsid w:val="006E193D"/>
    <w:rsid w:val="006E2EB3"/>
    <w:rsid w:val="006E5BB4"/>
    <w:rsid w:val="006F3AD5"/>
    <w:rsid w:val="006F4EB2"/>
    <w:rsid w:val="006F7F2E"/>
    <w:rsid w:val="007013EF"/>
    <w:rsid w:val="00702F14"/>
    <w:rsid w:val="007036C7"/>
    <w:rsid w:val="00704C28"/>
    <w:rsid w:val="00713F6E"/>
    <w:rsid w:val="00714F8E"/>
    <w:rsid w:val="00715BDD"/>
    <w:rsid w:val="00717F75"/>
    <w:rsid w:val="00720C20"/>
    <w:rsid w:val="00722990"/>
    <w:rsid w:val="00726FCA"/>
    <w:rsid w:val="007270C1"/>
    <w:rsid w:val="00731DDD"/>
    <w:rsid w:val="00732B40"/>
    <w:rsid w:val="007335D2"/>
    <w:rsid w:val="00733DD6"/>
    <w:rsid w:val="00736BD6"/>
    <w:rsid w:val="0073732C"/>
    <w:rsid w:val="00742373"/>
    <w:rsid w:val="00744D13"/>
    <w:rsid w:val="00745585"/>
    <w:rsid w:val="007508F6"/>
    <w:rsid w:val="00753E7E"/>
    <w:rsid w:val="00755E7E"/>
    <w:rsid w:val="0075779D"/>
    <w:rsid w:val="0076524A"/>
    <w:rsid w:val="00771A29"/>
    <w:rsid w:val="007742B4"/>
    <w:rsid w:val="007750EC"/>
    <w:rsid w:val="00775155"/>
    <w:rsid w:val="00776BBB"/>
    <w:rsid w:val="00781152"/>
    <w:rsid w:val="0078536A"/>
    <w:rsid w:val="007865E0"/>
    <w:rsid w:val="00792307"/>
    <w:rsid w:val="00794617"/>
    <w:rsid w:val="007971BB"/>
    <w:rsid w:val="0079794A"/>
    <w:rsid w:val="007A2C3E"/>
    <w:rsid w:val="007A415D"/>
    <w:rsid w:val="007B055A"/>
    <w:rsid w:val="007B0A03"/>
    <w:rsid w:val="007B16A9"/>
    <w:rsid w:val="007B1C0A"/>
    <w:rsid w:val="007B3524"/>
    <w:rsid w:val="007B3EB7"/>
    <w:rsid w:val="007B48DB"/>
    <w:rsid w:val="007B5C40"/>
    <w:rsid w:val="007B77D1"/>
    <w:rsid w:val="007C49BA"/>
    <w:rsid w:val="007C5946"/>
    <w:rsid w:val="007C6437"/>
    <w:rsid w:val="007D0434"/>
    <w:rsid w:val="007D1B01"/>
    <w:rsid w:val="007D1BC5"/>
    <w:rsid w:val="007D3C0F"/>
    <w:rsid w:val="007D47BA"/>
    <w:rsid w:val="007D737F"/>
    <w:rsid w:val="007E15B4"/>
    <w:rsid w:val="007E197C"/>
    <w:rsid w:val="007E7674"/>
    <w:rsid w:val="007E7957"/>
    <w:rsid w:val="007E7FBE"/>
    <w:rsid w:val="007F062A"/>
    <w:rsid w:val="007F176E"/>
    <w:rsid w:val="007F31C6"/>
    <w:rsid w:val="007F3C06"/>
    <w:rsid w:val="007F7E92"/>
    <w:rsid w:val="00802A6A"/>
    <w:rsid w:val="00804329"/>
    <w:rsid w:val="00806D32"/>
    <w:rsid w:val="00811E55"/>
    <w:rsid w:val="00813059"/>
    <w:rsid w:val="0081568F"/>
    <w:rsid w:val="008162C1"/>
    <w:rsid w:val="00824377"/>
    <w:rsid w:val="00824A60"/>
    <w:rsid w:val="0083246C"/>
    <w:rsid w:val="00833F6B"/>
    <w:rsid w:val="00836BA4"/>
    <w:rsid w:val="00837223"/>
    <w:rsid w:val="008410B3"/>
    <w:rsid w:val="00841D81"/>
    <w:rsid w:val="00842044"/>
    <w:rsid w:val="008502E9"/>
    <w:rsid w:val="008530C1"/>
    <w:rsid w:val="00864AF2"/>
    <w:rsid w:val="00864E0D"/>
    <w:rsid w:val="0086653A"/>
    <w:rsid w:val="00866EEA"/>
    <w:rsid w:val="008675F5"/>
    <w:rsid w:val="008677A0"/>
    <w:rsid w:val="008748E0"/>
    <w:rsid w:val="00876E05"/>
    <w:rsid w:val="00882998"/>
    <w:rsid w:val="008843F4"/>
    <w:rsid w:val="00884ABE"/>
    <w:rsid w:val="00885542"/>
    <w:rsid w:val="00886C32"/>
    <w:rsid w:val="0089174F"/>
    <w:rsid w:val="00893A0D"/>
    <w:rsid w:val="00895981"/>
    <w:rsid w:val="00895D6C"/>
    <w:rsid w:val="008A035C"/>
    <w:rsid w:val="008A072D"/>
    <w:rsid w:val="008A0737"/>
    <w:rsid w:val="008A2194"/>
    <w:rsid w:val="008A38CC"/>
    <w:rsid w:val="008A3F3F"/>
    <w:rsid w:val="008A54BD"/>
    <w:rsid w:val="008A555E"/>
    <w:rsid w:val="008A5CF6"/>
    <w:rsid w:val="008A603C"/>
    <w:rsid w:val="008B15B8"/>
    <w:rsid w:val="008B1C58"/>
    <w:rsid w:val="008B2471"/>
    <w:rsid w:val="008C02FD"/>
    <w:rsid w:val="008C0A98"/>
    <w:rsid w:val="008C0AFF"/>
    <w:rsid w:val="008C1688"/>
    <w:rsid w:val="008C1EC6"/>
    <w:rsid w:val="008C24D4"/>
    <w:rsid w:val="008C3C48"/>
    <w:rsid w:val="008C6DD4"/>
    <w:rsid w:val="008C7A94"/>
    <w:rsid w:val="008D79FD"/>
    <w:rsid w:val="008E1769"/>
    <w:rsid w:val="008E2844"/>
    <w:rsid w:val="008E6AAD"/>
    <w:rsid w:val="008E6C72"/>
    <w:rsid w:val="008F0821"/>
    <w:rsid w:val="00900341"/>
    <w:rsid w:val="0090275D"/>
    <w:rsid w:val="00904CB8"/>
    <w:rsid w:val="00904F71"/>
    <w:rsid w:val="00906B24"/>
    <w:rsid w:val="009115A9"/>
    <w:rsid w:val="0091324C"/>
    <w:rsid w:val="009135B6"/>
    <w:rsid w:val="00915177"/>
    <w:rsid w:val="00915236"/>
    <w:rsid w:val="00915DD1"/>
    <w:rsid w:val="00915E7F"/>
    <w:rsid w:val="009168AF"/>
    <w:rsid w:val="00917B9F"/>
    <w:rsid w:val="009211B5"/>
    <w:rsid w:val="00924836"/>
    <w:rsid w:val="00927D28"/>
    <w:rsid w:val="00934CC7"/>
    <w:rsid w:val="00937D64"/>
    <w:rsid w:val="00941649"/>
    <w:rsid w:val="00947BED"/>
    <w:rsid w:val="00952051"/>
    <w:rsid w:val="00952C76"/>
    <w:rsid w:val="00954796"/>
    <w:rsid w:val="00960157"/>
    <w:rsid w:val="00965D2E"/>
    <w:rsid w:val="00966CA4"/>
    <w:rsid w:val="00973DC8"/>
    <w:rsid w:val="00980234"/>
    <w:rsid w:val="00984B48"/>
    <w:rsid w:val="009858E4"/>
    <w:rsid w:val="00987DEF"/>
    <w:rsid w:val="00990747"/>
    <w:rsid w:val="00991EDF"/>
    <w:rsid w:val="00993921"/>
    <w:rsid w:val="00994D5E"/>
    <w:rsid w:val="009951C0"/>
    <w:rsid w:val="009A0394"/>
    <w:rsid w:val="009B1995"/>
    <w:rsid w:val="009B333D"/>
    <w:rsid w:val="009B3DD5"/>
    <w:rsid w:val="009B4F48"/>
    <w:rsid w:val="009B5869"/>
    <w:rsid w:val="009B6608"/>
    <w:rsid w:val="009C0470"/>
    <w:rsid w:val="009C39A6"/>
    <w:rsid w:val="009C5743"/>
    <w:rsid w:val="009D44FD"/>
    <w:rsid w:val="009D4E1A"/>
    <w:rsid w:val="009D52A7"/>
    <w:rsid w:val="009D6F5D"/>
    <w:rsid w:val="009D7775"/>
    <w:rsid w:val="009E18B1"/>
    <w:rsid w:val="009E5B79"/>
    <w:rsid w:val="009E6198"/>
    <w:rsid w:val="009E6D76"/>
    <w:rsid w:val="009F02F4"/>
    <w:rsid w:val="009F0FD3"/>
    <w:rsid w:val="009F322C"/>
    <w:rsid w:val="00A04440"/>
    <w:rsid w:val="00A11136"/>
    <w:rsid w:val="00A11CFD"/>
    <w:rsid w:val="00A12090"/>
    <w:rsid w:val="00A13BD3"/>
    <w:rsid w:val="00A15316"/>
    <w:rsid w:val="00A16958"/>
    <w:rsid w:val="00A25AC8"/>
    <w:rsid w:val="00A25EF3"/>
    <w:rsid w:val="00A26802"/>
    <w:rsid w:val="00A26E40"/>
    <w:rsid w:val="00A2777B"/>
    <w:rsid w:val="00A34689"/>
    <w:rsid w:val="00A36AD0"/>
    <w:rsid w:val="00A37630"/>
    <w:rsid w:val="00A41F82"/>
    <w:rsid w:val="00A44A03"/>
    <w:rsid w:val="00A44F1F"/>
    <w:rsid w:val="00A4688A"/>
    <w:rsid w:val="00A514AA"/>
    <w:rsid w:val="00A52C49"/>
    <w:rsid w:val="00A54B7D"/>
    <w:rsid w:val="00A56563"/>
    <w:rsid w:val="00A5771A"/>
    <w:rsid w:val="00A63500"/>
    <w:rsid w:val="00A63731"/>
    <w:rsid w:val="00A645B9"/>
    <w:rsid w:val="00A709BF"/>
    <w:rsid w:val="00A71C2B"/>
    <w:rsid w:val="00A74A43"/>
    <w:rsid w:val="00A76974"/>
    <w:rsid w:val="00A80AA9"/>
    <w:rsid w:val="00A83120"/>
    <w:rsid w:val="00A83A45"/>
    <w:rsid w:val="00A83A4D"/>
    <w:rsid w:val="00A84A09"/>
    <w:rsid w:val="00A864CE"/>
    <w:rsid w:val="00A86C19"/>
    <w:rsid w:val="00A902DF"/>
    <w:rsid w:val="00A91352"/>
    <w:rsid w:val="00A91E38"/>
    <w:rsid w:val="00A92D19"/>
    <w:rsid w:val="00A9502A"/>
    <w:rsid w:val="00A96FC3"/>
    <w:rsid w:val="00AA1864"/>
    <w:rsid w:val="00AA191D"/>
    <w:rsid w:val="00AA2337"/>
    <w:rsid w:val="00AB0A73"/>
    <w:rsid w:val="00AB39A8"/>
    <w:rsid w:val="00AB39C9"/>
    <w:rsid w:val="00AB3B1E"/>
    <w:rsid w:val="00AB450A"/>
    <w:rsid w:val="00AB51C7"/>
    <w:rsid w:val="00AB74A8"/>
    <w:rsid w:val="00AC0B59"/>
    <w:rsid w:val="00AC30EE"/>
    <w:rsid w:val="00AC427E"/>
    <w:rsid w:val="00AC443F"/>
    <w:rsid w:val="00AC4D96"/>
    <w:rsid w:val="00AC5636"/>
    <w:rsid w:val="00AC5E33"/>
    <w:rsid w:val="00AC7078"/>
    <w:rsid w:val="00AD0187"/>
    <w:rsid w:val="00AD133D"/>
    <w:rsid w:val="00AD1CDE"/>
    <w:rsid w:val="00AD1DD0"/>
    <w:rsid w:val="00AD2BAD"/>
    <w:rsid w:val="00AD4C2E"/>
    <w:rsid w:val="00AD4D0D"/>
    <w:rsid w:val="00AD78F9"/>
    <w:rsid w:val="00AE0119"/>
    <w:rsid w:val="00AE0C20"/>
    <w:rsid w:val="00AE128D"/>
    <w:rsid w:val="00AE12D9"/>
    <w:rsid w:val="00AE4019"/>
    <w:rsid w:val="00AE471B"/>
    <w:rsid w:val="00AE5A1F"/>
    <w:rsid w:val="00AE69C3"/>
    <w:rsid w:val="00AE70B9"/>
    <w:rsid w:val="00AF0BB7"/>
    <w:rsid w:val="00AF31C3"/>
    <w:rsid w:val="00AF7BAD"/>
    <w:rsid w:val="00B00D9C"/>
    <w:rsid w:val="00B01882"/>
    <w:rsid w:val="00B02E86"/>
    <w:rsid w:val="00B1177F"/>
    <w:rsid w:val="00B13D3C"/>
    <w:rsid w:val="00B21FAA"/>
    <w:rsid w:val="00B24AE3"/>
    <w:rsid w:val="00B254A6"/>
    <w:rsid w:val="00B25A09"/>
    <w:rsid w:val="00B25C8F"/>
    <w:rsid w:val="00B30873"/>
    <w:rsid w:val="00B33895"/>
    <w:rsid w:val="00B33A67"/>
    <w:rsid w:val="00B3409F"/>
    <w:rsid w:val="00B36CFC"/>
    <w:rsid w:val="00B41551"/>
    <w:rsid w:val="00B41883"/>
    <w:rsid w:val="00B42DEC"/>
    <w:rsid w:val="00B4412A"/>
    <w:rsid w:val="00B44455"/>
    <w:rsid w:val="00B45297"/>
    <w:rsid w:val="00B46C03"/>
    <w:rsid w:val="00B516E6"/>
    <w:rsid w:val="00B5629C"/>
    <w:rsid w:val="00B56D03"/>
    <w:rsid w:val="00B60256"/>
    <w:rsid w:val="00B62062"/>
    <w:rsid w:val="00B62275"/>
    <w:rsid w:val="00B63AD6"/>
    <w:rsid w:val="00B65335"/>
    <w:rsid w:val="00B65D43"/>
    <w:rsid w:val="00B663A1"/>
    <w:rsid w:val="00B751CA"/>
    <w:rsid w:val="00B8112E"/>
    <w:rsid w:val="00B81A85"/>
    <w:rsid w:val="00B841A5"/>
    <w:rsid w:val="00B84560"/>
    <w:rsid w:val="00B84580"/>
    <w:rsid w:val="00B878BB"/>
    <w:rsid w:val="00B9092E"/>
    <w:rsid w:val="00B914A3"/>
    <w:rsid w:val="00B9161D"/>
    <w:rsid w:val="00B92B0A"/>
    <w:rsid w:val="00B9517B"/>
    <w:rsid w:val="00B96754"/>
    <w:rsid w:val="00BA1823"/>
    <w:rsid w:val="00BA2C09"/>
    <w:rsid w:val="00BA3255"/>
    <w:rsid w:val="00BA5EB4"/>
    <w:rsid w:val="00BB031E"/>
    <w:rsid w:val="00BB0373"/>
    <w:rsid w:val="00BB2C5C"/>
    <w:rsid w:val="00BB4606"/>
    <w:rsid w:val="00BB4DEA"/>
    <w:rsid w:val="00BB5CBD"/>
    <w:rsid w:val="00BB771D"/>
    <w:rsid w:val="00BC1390"/>
    <w:rsid w:val="00BC1547"/>
    <w:rsid w:val="00BC18DF"/>
    <w:rsid w:val="00BC1E6E"/>
    <w:rsid w:val="00BC46EA"/>
    <w:rsid w:val="00BC5A40"/>
    <w:rsid w:val="00BC5D97"/>
    <w:rsid w:val="00BC673C"/>
    <w:rsid w:val="00BC6F20"/>
    <w:rsid w:val="00BC7718"/>
    <w:rsid w:val="00BD03F9"/>
    <w:rsid w:val="00BD447F"/>
    <w:rsid w:val="00BD48EF"/>
    <w:rsid w:val="00BD5A82"/>
    <w:rsid w:val="00BD69A9"/>
    <w:rsid w:val="00BF0A25"/>
    <w:rsid w:val="00BF4D8D"/>
    <w:rsid w:val="00BF5A0E"/>
    <w:rsid w:val="00BF62D9"/>
    <w:rsid w:val="00BF75CF"/>
    <w:rsid w:val="00C02944"/>
    <w:rsid w:val="00C03796"/>
    <w:rsid w:val="00C04EF8"/>
    <w:rsid w:val="00C05B36"/>
    <w:rsid w:val="00C063A5"/>
    <w:rsid w:val="00C113A9"/>
    <w:rsid w:val="00C151C7"/>
    <w:rsid w:val="00C16BEE"/>
    <w:rsid w:val="00C16D78"/>
    <w:rsid w:val="00C22252"/>
    <w:rsid w:val="00C25D05"/>
    <w:rsid w:val="00C261BC"/>
    <w:rsid w:val="00C30C50"/>
    <w:rsid w:val="00C321AD"/>
    <w:rsid w:val="00C33533"/>
    <w:rsid w:val="00C41CAB"/>
    <w:rsid w:val="00C44D26"/>
    <w:rsid w:val="00C46E18"/>
    <w:rsid w:val="00C4742F"/>
    <w:rsid w:val="00C522EA"/>
    <w:rsid w:val="00C56320"/>
    <w:rsid w:val="00C624B9"/>
    <w:rsid w:val="00C67C6C"/>
    <w:rsid w:val="00C744F6"/>
    <w:rsid w:val="00C74D1A"/>
    <w:rsid w:val="00C777F5"/>
    <w:rsid w:val="00C800C0"/>
    <w:rsid w:val="00C8156D"/>
    <w:rsid w:val="00C835B2"/>
    <w:rsid w:val="00C8448B"/>
    <w:rsid w:val="00C8773F"/>
    <w:rsid w:val="00C95B5D"/>
    <w:rsid w:val="00C95B88"/>
    <w:rsid w:val="00C96114"/>
    <w:rsid w:val="00C963FF"/>
    <w:rsid w:val="00C96A52"/>
    <w:rsid w:val="00CA0025"/>
    <w:rsid w:val="00CA093A"/>
    <w:rsid w:val="00CB0EFB"/>
    <w:rsid w:val="00CB33B1"/>
    <w:rsid w:val="00CB6016"/>
    <w:rsid w:val="00CB6B38"/>
    <w:rsid w:val="00CC23C9"/>
    <w:rsid w:val="00CC5F16"/>
    <w:rsid w:val="00CD1700"/>
    <w:rsid w:val="00CD4BB7"/>
    <w:rsid w:val="00CD66E2"/>
    <w:rsid w:val="00CD788C"/>
    <w:rsid w:val="00CE0526"/>
    <w:rsid w:val="00CE1FB5"/>
    <w:rsid w:val="00CE3B3A"/>
    <w:rsid w:val="00CE47C1"/>
    <w:rsid w:val="00CE75C2"/>
    <w:rsid w:val="00CF0841"/>
    <w:rsid w:val="00CF139E"/>
    <w:rsid w:val="00CF2141"/>
    <w:rsid w:val="00CF291F"/>
    <w:rsid w:val="00CF5B6A"/>
    <w:rsid w:val="00CF7B18"/>
    <w:rsid w:val="00D01809"/>
    <w:rsid w:val="00D0197E"/>
    <w:rsid w:val="00D02678"/>
    <w:rsid w:val="00D02690"/>
    <w:rsid w:val="00D02870"/>
    <w:rsid w:val="00D02A17"/>
    <w:rsid w:val="00D02DAE"/>
    <w:rsid w:val="00D06E54"/>
    <w:rsid w:val="00D12DA9"/>
    <w:rsid w:val="00D13AEA"/>
    <w:rsid w:val="00D15420"/>
    <w:rsid w:val="00D15F6D"/>
    <w:rsid w:val="00D166E5"/>
    <w:rsid w:val="00D168E7"/>
    <w:rsid w:val="00D16FA3"/>
    <w:rsid w:val="00D207B1"/>
    <w:rsid w:val="00D20BCD"/>
    <w:rsid w:val="00D213A0"/>
    <w:rsid w:val="00D22700"/>
    <w:rsid w:val="00D238E3"/>
    <w:rsid w:val="00D241CC"/>
    <w:rsid w:val="00D25EB1"/>
    <w:rsid w:val="00D2703D"/>
    <w:rsid w:val="00D27E01"/>
    <w:rsid w:val="00D35675"/>
    <w:rsid w:val="00D40CEF"/>
    <w:rsid w:val="00D43C9A"/>
    <w:rsid w:val="00D449D7"/>
    <w:rsid w:val="00D47393"/>
    <w:rsid w:val="00D473BC"/>
    <w:rsid w:val="00D53950"/>
    <w:rsid w:val="00D60812"/>
    <w:rsid w:val="00D61B50"/>
    <w:rsid w:val="00D64476"/>
    <w:rsid w:val="00D705E4"/>
    <w:rsid w:val="00D72455"/>
    <w:rsid w:val="00D73236"/>
    <w:rsid w:val="00D74863"/>
    <w:rsid w:val="00D75B94"/>
    <w:rsid w:val="00D85E26"/>
    <w:rsid w:val="00D901F7"/>
    <w:rsid w:val="00D9114D"/>
    <w:rsid w:val="00D92523"/>
    <w:rsid w:val="00D92F44"/>
    <w:rsid w:val="00D93069"/>
    <w:rsid w:val="00D949AE"/>
    <w:rsid w:val="00D96BD5"/>
    <w:rsid w:val="00DA23F9"/>
    <w:rsid w:val="00DB3188"/>
    <w:rsid w:val="00DB3FAD"/>
    <w:rsid w:val="00DB4C85"/>
    <w:rsid w:val="00DB4FE9"/>
    <w:rsid w:val="00DB509D"/>
    <w:rsid w:val="00DB56A0"/>
    <w:rsid w:val="00DB748C"/>
    <w:rsid w:val="00DC2BF6"/>
    <w:rsid w:val="00DC7DDD"/>
    <w:rsid w:val="00DD4854"/>
    <w:rsid w:val="00DD7ABE"/>
    <w:rsid w:val="00DE0193"/>
    <w:rsid w:val="00DE4FEC"/>
    <w:rsid w:val="00DE51F0"/>
    <w:rsid w:val="00DE7764"/>
    <w:rsid w:val="00DF1FA1"/>
    <w:rsid w:val="00DF5277"/>
    <w:rsid w:val="00DF5482"/>
    <w:rsid w:val="00DF79E4"/>
    <w:rsid w:val="00DF7C98"/>
    <w:rsid w:val="00E01F00"/>
    <w:rsid w:val="00E03612"/>
    <w:rsid w:val="00E036D8"/>
    <w:rsid w:val="00E05D16"/>
    <w:rsid w:val="00E05E13"/>
    <w:rsid w:val="00E11ECE"/>
    <w:rsid w:val="00E11FE5"/>
    <w:rsid w:val="00E12A99"/>
    <w:rsid w:val="00E12C53"/>
    <w:rsid w:val="00E144B5"/>
    <w:rsid w:val="00E157F4"/>
    <w:rsid w:val="00E1623A"/>
    <w:rsid w:val="00E17666"/>
    <w:rsid w:val="00E25F62"/>
    <w:rsid w:val="00E263AB"/>
    <w:rsid w:val="00E26586"/>
    <w:rsid w:val="00E270B6"/>
    <w:rsid w:val="00E30114"/>
    <w:rsid w:val="00E314EE"/>
    <w:rsid w:val="00E31D62"/>
    <w:rsid w:val="00E321E5"/>
    <w:rsid w:val="00E32595"/>
    <w:rsid w:val="00E32C38"/>
    <w:rsid w:val="00E34ADF"/>
    <w:rsid w:val="00E362D3"/>
    <w:rsid w:val="00E408AB"/>
    <w:rsid w:val="00E4330B"/>
    <w:rsid w:val="00E4796D"/>
    <w:rsid w:val="00E5077A"/>
    <w:rsid w:val="00E51965"/>
    <w:rsid w:val="00E51A4F"/>
    <w:rsid w:val="00E55525"/>
    <w:rsid w:val="00E56FA9"/>
    <w:rsid w:val="00E61052"/>
    <w:rsid w:val="00E61EC7"/>
    <w:rsid w:val="00E711B0"/>
    <w:rsid w:val="00E723F9"/>
    <w:rsid w:val="00E7281A"/>
    <w:rsid w:val="00E81573"/>
    <w:rsid w:val="00E8267E"/>
    <w:rsid w:val="00E828E1"/>
    <w:rsid w:val="00E83F48"/>
    <w:rsid w:val="00E847A6"/>
    <w:rsid w:val="00E84EFC"/>
    <w:rsid w:val="00E851B0"/>
    <w:rsid w:val="00E86AE2"/>
    <w:rsid w:val="00E93B68"/>
    <w:rsid w:val="00E93B82"/>
    <w:rsid w:val="00E93EC3"/>
    <w:rsid w:val="00E94A04"/>
    <w:rsid w:val="00EA0EA7"/>
    <w:rsid w:val="00EA16E5"/>
    <w:rsid w:val="00EA36A9"/>
    <w:rsid w:val="00EA7377"/>
    <w:rsid w:val="00EB1788"/>
    <w:rsid w:val="00EB40F2"/>
    <w:rsid w:val="00EB579A"/>
    <w:rsid w:val="00EC036A"/>
    <w:rsid w:val="00EC6129"/>
    <w:rsid w:val="00EC6E37"/>
    <w:rsid w:val="00EC7109"/>
    <w:rsid w:val="00ED13BD"/>
    <w:rsid w:val="00ED1E32"/>
    <w:rsid w:val="00ED1E35"/>
    <w:rsid w:val="00ED39FE"/>
    <w:rsid w:val="00ED540D"/>
    <w:rsid w:val="00ED7E34"/>
    <w:rsid w:val="00EE1F48"/>
    <w:rsid w:val="00EE2A09"/>
    <w:rsid w:val="00EE7DD9"/>
    <w:rsid w:val="00EF0E88"/>
    <w:rsid w:val="00EF4868"/>
    <w:rsid w:val="00EF4F48"/>
    <w:rsid w:val="00F133F0"/>
    <w:rsid w:val="00F13E63"/>
    <w:rsid w:val="00F14469"/>
    <w:rsid w:val="00F2076E"/>
    <w:rsid w:val="00F20ECD"/>
    <w:rsid w:val="00F239A2"/>
    <w:rsid w:val="00F25039"/>
    <w:rsid w:val="00F27575"/>
    <w:rsid w:val="00F3072C"/>
    <w:rsid w:val="00F35B1C"/>
    <w:rsid w:val="00F36613"/>
    <w:rsid w:val="00F413D7"/>
    <w:rsid w:val="00F41F91"/>
    <w:rsid w:val="00F50AAD"/>
    <w:rsid w:val="00F50E81"/>
    <w:rsid w:val="00F51E78"/>
    <w:rsid w:val="00F57CA9"/>
    <w:rsid w:val="00F60001"/>
    <w:rsid w:val="00F613D5"/>
    <w:rsid w:val="00F61FF6"/>
    <w:rsid w:val="00F6298D"/>
    <w:rsid w:val="00F635C9"/>
    <w:rsid w:val="00F6771C"/>
    <w:rsid w:val="00F70939"/>
    <w:rsid w:val="00F71935"/>
    <w:rsid w:val="00F72970"/>
    <w:rsid w:val="00F72D5B"/>
    <w:rsid w:val="00F8059B"/>
    <w:rsid w:val="00F81F5A"/>
    <w:rsid w:val="00F82614"/>
    <w:rsid w:val="00F82760"/>
    <w:rsid w:val="00F85270"/>
    <w:rsid w:val="00F8602A"/>
    <w:rsid w:val="00F87353"/>
    <w:rsid w:val="00F875A3"/>
    <w:rsid w:val="00F91BD1"/>
    <w:rsid w:val="00F9265C"/>
    <w:rsid w:val="00F97370"/>
    <w:rsid w:val="00FA0DFD"/>
    <w:rsid w:val="00FA17DE"/>
    <w:rsid w:val="00FA1C30"/>
    <w:rsid w:val="00FA33DE"/>
    <w:rsid w:val="00FA6FC2"/>
    <w:rsid w:val="00FA74BE"/>
    <w:rsid w:val="00FB0F65"/>
    <w:rsid w:val="00FB26A0"/>
    <w:rsid w:val="00FB476F"/>
    <w:rsid w:val="00FB4D0A"/>
    <w:rsid w:val="00FB52D0"/>
    <w:rsid w:val="00FC57BE"/>
    <w:rsid w:val="00FC659B"/>
    <w:rsid w:val="00FD08E6"/>
    <w:rsid w:val="00FD2498"/>
    <w:rsid w:val="00FD4723"/>
    <w:rsid w:val="00FD5745"/>
    <w:rsid w:val="00FD5DC9"/>
    <w:rsid w:val="00FD6D08"/>
    <w:rsid w:val="00FE596D"/>
    <w:rsid w:val="00FF2BB4"/>
    <w:rsid w:val="00FF4BC4"/>
    <w:rsid w:val="00FF57FB"/>
    <w:rsid w:val="00FF7B4B"/>
    <w:rsid w:val="1357ADB3"/>
    <w:rsid w:val="193F689B"/>
    <w:rsid w:val="347863C2"/>
    <w:rsid w:val="3DD91501"/>
    <w:rsid w:val="3E14E6DA"/>
    <w:rsid w:val="51E5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7B50D"/>
  <w15:docId w15:val="{AD67F3F3-58D6-4FD8-A0D5-CFD19824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688A"/>
    <w:pPr>
      <w:spacing w:after="22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9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9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919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1912"/>
  </w:style>
  <w:style w:type="paragraph" w:styleId="Stopka">
    <w:name w:val="footer"/>
    <w:basedOn w:val="Normalny"/>
    <w:link w:val="StopkaZnak"/>
    <w:uiPriority w:val="99"/>
    <w:unhideWhenUsed/>
    <w:rsid w:val="001919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1912"/>
  </w:style>
  <w:style w:type="paragraph" w:styleId="Akapitzlist">
    <w:name w:val="List Paragraph"/>
    <w:basedOn w:val="Normalny"/>
    <w:uiPriority w:val="34"/>
    <w:qFormat/>
    <w:rsid w:val="00114C2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F52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rmaNagwek">
    <w:name w:val="Terma Nagłówek"/>
    <w:basedOn w:val="Normalny"/>
    <w:qFormat/>
    <w:rsid w:val="00A4688A"/>
    <w:pPr>
      <w:autoSpaceDE w:val="0"/>
      <w:autoSpaceDN w:val="0"/>
      <w:adjustRightInd w:val="0"/>
      <w:spacing w:after="280"/>
    </w:pPr>
    <w:rPr>
      <w:sz w:val="28"/>
      <w:lang w:eastAsia="en-US"/>
    </w:rPr>
  </w:style>
  <w:style w:type="paragraph" w:customStyle="1" w:styleId="TermaTekst">
    <w:name w:val="Terma Tekst"/>
    <w:basedOn w:val="Normalny"/>
    <w:qFormat/>
    <w:rsid w:val="00A4688A"/>
    <w:pPr>
      <w:autoSpaceDE w:val="0"/>
      <w:autoSpaceDN w:val="0"/>
      <w:adjustRightInd w:val="0"/>
    </w:pPr>
    <w:rPr>
      <w:lang w:val="en-US" w:eastAsia="en-US"/>
    </w:rPr>
  </w:style>
  <w:style w:type="paragraph" w:customStyle="1" w:styleId="TermaData">
    <w:name w:val="Terma Data"/>
    <w:basedOn w:val="Normalny"/>
    <w:qFormat/>
    <w:rsid w:val="00A4688A"/>
    <w:pPr>
      <w:spacing w:after="440"/>
      <w:jc w:val="right"/>
    </w:pPr>
    <w:rPr>
      <w:rFonts w:asciiTheme="minorHAnsi" w:hAnsiTheme="minorHAnsi" w:cs="MyriadPro-Regular"/>
      <w:lang w:eastAsia="en-US"/>
    </w:rPr>
  </w:style>
  <w:style w:type="paragraph" w:customStyle="1" w:styleId="TermaAdresPocztowy">
    <w:name w:val="Terma Adres Pocztowy"/>
    <w:basedOn w:val="Normalny"/>
    <w:qFormat/>
    <w:rsid w:val="00A4688A"/>
    <w:pPr>
      <w:autoSpaceDE w:val="0"/>
      <w:autoSpaceDN w:val="0"/>
      <w:adjustRightInd w:val="0"/>
      <w:spacing w:after="960"/>
    </w:pPr>
    <w:rPr>
      <w:rFonts w:asciiTheme="minorHAnsi" w:hAnsiTheme="minorHAnsi"/>
      <w:sz w:val="24"/>
      <w:szCs w:val="24"/>
      <w:lang w:eastAsia="en-US"/>
    </w:rPr>
  </w:style>
  <w:style w:type="paragraph" w:customStyle="1" w:styleId="TermaPodpis">
    <w:name w:val="Terma Podpis"/>
    <w:basedOn w:val="TermaTekst"/>
    <w:qFormat/>
    <w:rsid w:val="003C2356"/>
    <w:pPr>
      <w:spacing w:before="960" w:after="960"/>
    </w:pPr>
  </w:style>
  <w:style w:type="table" w:styleId="Tabela-Siatka">
    <w:name w:val="Table Grid"/>
    <w:basedOn w:val="Standardowy"/>
    <w:uiPriority w:val="59"/>
    <w:rsid w:val="00C0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46829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6A4B8A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1F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1F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1FB5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1F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1FB5"/>
    <w:rPr>
      <w:rFonts w:ascii="Calibri" w:hAnsi="Calibri" w:cs="Calibri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1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8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9390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termagroup.sharepoint.com/:f:/s/PomorskaFundacjaBraciaMniejsi/EugfwO6AnTBHqdzn4E7o6aEBu9ZYP2rA86LruAUPkg8yqw?e=7xIfI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fundacja@bracia-mniejsi.p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arszawa.naszemiasto.pl/straz-miejska-w-warszawie-zatrzymala-mezczyzne-dreczacego/ar/c1-934087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undacja@bracia-mniejsi.p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termagroup.sharepoint.com/:f:/s/PomorskaFundacjaBraciaMniejsi/Eh3HRV6ikMROjwdDjjeriN4BRN-6y4rjM-HoLQnBEy-cNQ?e=qINjO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do.net.p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mido.net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61F887AC07E14AAAE1C4AE22660BB2" ma:contentTypeVersion="17" ma:contentTypeDescription="Utwórz nowy dokument." ma:contentTypeScope="" ma:versionID="b569825aba1c3a50bf8d7d0bc87e1ea7">
  <xsd:schema xmlns:xsd="http://www.w3.org/2001/XMLSchema" xmlns:xs="http://www.w3.org/2001/XMLSchema" xmlns:p="http://schemas.microsoft.com/office/2006/metadata/properties" xmlns:ns2="c0752835-9b6e-4356-87ed-78d09b8964b7" xmlns:ns3="3d2b573a-53b9-49b6-a86c-128e67db9915" targetNamespace="http://schemas.microsoft.com/office/2006/metadata/properties" ma:root="true" ma:fieldsID="924aae6835a9119b1b0223c146ece4dc" ns2:_="" ns3:_="">
    <xsd:import namespace="c0752835-9b6e-4356-87ed-78d09b8964b7"/>
    <xsd:import namespace="3d2b573a-53b9-49b6-a86c-128e67db99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835-9b6e-4356-87ed-78d09b8964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45f90f49-13eb-4e66-b6d5-50def0de7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b573a-53b9-49b6-a86c-128e67db9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9b9b213-abec-451a-9211-7b0af493dffb}" ma:internalName="TaxCatchAll" ma:showField="CatchAllData" ma:web="3d2b573a-53b9-49b6-a86c-128e67db99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752835-9b6e-4356-87ed-78d09b8964b7">
      <Terms xmlns="http://schemas.microsoft.com/office/infopath/2007/PartnerControls"/>
    </lcf76f155ced4ddcb4097134ff3c332f>
    <TaxCatchAll xmlns="3d2b573a-53b9-49b6-a86c-128e67db9915" xsi:nil="true"/>
  </documentManagement>
</p:properties>
</file>

<file path=customXml/itemProps1.xml><?xml version="1.0" encoding="utf-8"?>
<ds:datastoreItem xmlns:ds="http://schemas.openxmlformats.org/officeDocument/2006/customXml" ds:itemID="{256A8267-4D37-47F8-AC74-64E1AC7DFF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091F2B-7C5C-418B-91AD-8B38AE08DB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BD227F-5E2B-4FB1-A106-68E322A4D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835-9b6e-4356-87ed-78d09b8964b7"/>
    <ds:schemaRef ds:uri="3d2b573a-53b9-49b6-a86c-128e67db9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D6D3B0-A2DE-4B65-BB71-EA391C8837B2}">
  <ds:schemaRefs>
    <ds:schemaRef ds:uri="http://schemas.microsoft.com/office/2006/metadata/properties"/>
    <ds:schemaRef ds:uri="http://schemas.microsoft.com/office/infopath/2007/PartnerControls"/>
    <ds:schemaRef ds:uri="c0752835-9b6e-4356-87ed-78d09b8964b7"/>
    <ds:schemaRef ds:uri="3d2b573a-53b9-49b6-a86c-128e67db99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1236</Words>
  <Characters>7422</Characters>
  <Application>Microsoft Office Word</Application>
  <DocSecurity>0</DocSecurity>
  <Lines>61</Lines>
  <Paragraphs>17</Paragraphs>
  <ScaleCrop>false</ScaleCrop>
  <Company>Microsoft</Company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JS. Szymczak</dc:creator>
  <cp:keywords/>
  <cp:lastModifiedBy>Poźniak Kamil Terma Novum Sp. z o.o.</cp:lastModifiedBy>
  <cp:revision>2</cp:revision>
  <cp:lastPrinted>2020-10-05T15:40:00Z</cp:lastPrinted>
  <dcterms:created xsi:type="dcterms:W3CDTF">2023-07-20T09:51:00Z</dcterms:created>
  <dcterms:modified xsi:type="dcterms:W3CDTF">2023-07-20T09:51:00Z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0x010100EF61F887AC07E14AAAE1C4AE22660BB2</vt:lpwstr>
  </property>
  <property fmtid="{D5CDD505-2E9C-101B-9397-08002B2CF9AE}" pid="3" name="MediaServiceImageTags">
    <vt:lpwstr/>
  </property>
</Properties>
</file>